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73" w:rsidRDefault="00B51B73" w:rsidP="00B51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3417" w:rsidRPr="00FE3CD3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ДМИНИСТРАЦИЯ</w:t>
      </w:r>
    </w:p>
    <w:p w:rsidR="00BC3417" w:rsidRPr="00FE3CD3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ЖУКОВСКОГО </w:t>
      </w: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BC3417" w:rsidRPr="00FE3CD3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ДУБОВСКОГО РАЙОНА</w:t>
      </w:r>
    </w:p>
    <w:p w:rsidR="00BC3417" w:rsidRPr="00FE3CD3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РОСТОВСКОЙ ОБЛАСТИ</w:t>
      </w:r>
    </w:p>
    <w:p w:rsidR="00BC3417" w:rsidRPr="00FE3CD3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FE3CD3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№  47</w:t>
      </w:r>
    </w:p>
    <w:p w:rsidR="00BC3417" w:rsidRPr="00FE3CD3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C3417" w:rsidRPr="00FE3CD3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24.04.2019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                                          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ст. Жуковская</w:t>
      </w:r>
    </w:p>
    <w:p w:rsidR="00BC3417" w:rsidRPr="00FE3CD3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  административного регламента 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Федеральным законом от 04.07.1991 года № 1541-1 «О приватизации жилищног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фонда в Российской Федерации»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Default="00BC3417" w:rsidP="00BC34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Административный регламент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 согласно приложению.</w:t>
      </w:r>
      <w:proofErr w:type="gramEnd"/>
    </w:p>
    <w:p w:rsidR="00BC3417" w:rsidRPr="00BC3417" w:rsidRDefault="00BC3417" w:rsidP="00BC34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hAnsi="Times New Roman" w:cs="Times New Roman"/>
          <w:sz w:val="28"/>
          <w:szCs w:val="28"/>
        </w:rPr>
        <w:t xml:space="preserve">Постановление № 14от 16.01.2019 года 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 </w:t>
      </w:r>
      <w:r w:rsidRPr="00BC3417">
        <w:rPr>
          <w:rFonts w:ascii="Times New Roman" w:hAnsi="Times New Roman"/>
          <w:sz w:val="28"/>
          <w:szCs w:val="28"/>
        </w:rPr>
        <w:t>считать утратившим силу.</w:t>
      </w:r>
    </w:p>
    <w:p w:rsidR="00BC3417" w:rsidRPr="00FE3CD3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 Постановление вступает в силу со дня его обнародования.</w:t>
      </w:r>
    </w:p>
    <w:p w:rsidR="00BC3417" w:rsidRPr="00FE3CD3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4.   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C3417" w:rsidRPr="00FE3CD3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Pr="00FE3CD3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BC3417" w:rsidRPr="00FE3CD3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Жуковского 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  поселения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 Н.С.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Лавренова</w:t>
      </w:r>
      <w:proofErr w:type="spellEnd"/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  Администрации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 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 24.04.2019  г. №  47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предоставлению муниципальной  услуги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 положения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     (далее –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сфере, возникающей при передаче в собственность граждан занимаемых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помещений, и определяет сроки и последовательность действий (административных процедур)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фонда.</w:t>
      </w:r>
      <w:proofErr w:type="gramEnd"/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Получателем муниципальной услуги «Передача в собственность граждан занимаемых ими жилых помещений, находящихся в муниципальной собственности (приватизация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жилого фонда), 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лица: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лица.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 1.3. Требования к порядку информирования о предоставлении муниципальной услуги.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1.3.1.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месте нахождения, справочных телефонах, адресах электронной почты, официальных сайтов и графике работы муниципальных органов,  предоставляющих муниципальную услугу размещена  на официальном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администрации 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http:// </w:t>
      </w:r>
      <w:proofErr w:type="spell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zhukovskoeadm.ru</w:t>
      </w:r>
      <w:proofErr w:type="spell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региональной государственной информационной системе «Портал государственных и муниципальных услуг Ростовской области» (http://www.pgu.donland.ru),  на официальном сайте МБУ МФЦ Дубовского </w:t>
      </w:r>
      <w:r w:rsidRPr="00BC3417">
        <w:rPr>
          <w:rFonts w:ascii="Times New Roman" w:eastAsia="Times New Roman" w:hAnsi="Times New Roman" w:cs="Times New Roman"/>
          <w:sz w:val="28"/>
          <w:szCs w:val="28"/>
        </w:rPr>
        <w:t>района (</w:t>
      </w:r>
      <w:hyperlink r:id="rId6" w:history="1">
        <w:r w:rsidRPr="00BC341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www.dubovskiy.mfc61.ru</w:t>
        </w:r>
      </w:hyperlink>
      <w:r w:rsidRPr="00BC3417">
        <w:rPr>
          <w:rFonts w:ascii="Times New Roman" w:eastAsia="Times New Roman" w:hAnsi="Times New Roman" w:cs="Times New Roman"/>
          <w:sz w:val="28"/>
          <w:szCs w:val="28"/>
        </w:rPr>
        <w:t>.)  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</w:t>
      </w:r>
      <w:proofErr w:type="gramEnd"/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1.3.2. Порядок получения заявителями информации по вопросам предоставления муниципальной услуги.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информации по вопросам предоставления муниципальной услуги заявители обращаю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Администрацию 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ьского поселения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Жуковское</w:t>
      </w:r>
      <w:proofErr w:type="spell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  обособленное структурное подразделение для доступа к услугам МБУ «МФЦ» Дубовского района Ростовской области (далее - МФЦ):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 в часы приема заявителей Админи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страцией 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 в часы приема заявителей специалистом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 территориального   обособленного  структурного  подразделения для доступа к услугам МБУ «МФЦ» Дубовского района;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1.3.3. Информирование заявителей по вопросам предоставления муниципальной услуги проводится в двух формах: устное (лично или по телефону) и письменное.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устного обращения (лично или по телефону) заявителя за информацией по вопросам предоставления муниципальной услуги сотрудники Администрации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 сельского поселения или МФЦ осуществляют устное информирование (лично или по телефону) обратившегося за информацией заявителя.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услуги. Ответ на обращение готовится в течение 30 календарных дней со дня регистрации в Администрации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  такого обращения.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1.3.4.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размещается следующая информация: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 месте нахождения, справочных телефонах, адресах электронной почты, официальных сайтов муниципальных органов,  предоставляющих муниципальную услугу, а также МБУ МФЦ Дубовского района;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график работы муниципальных органов,  предоставляющих муниципальную услугу, а также МБУ МФЦ Дубовского района;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блок-схема предоставления муниципальной услуги;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региональной государственной информационной системы «Портал государственных и муниципальных услуг Ростовской области».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1.3.5. Сведения о месте нахождения специалиста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поселения: 347423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Ростовская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ст. Жуковская, Центральная площадь, 1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контактный телефон: 8(86377) 57-2-62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Часы приема заявителей сотрудниками 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 понеде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льник- пятница с  9.00 до 17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.00;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 суббота, воскресенье – выходной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перерыв   с  13.00 до  14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.00.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1.3.6. Сведения о месте нахождения специалиста МФЦ: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Адрес </w:t>
      </w:r>
      <w:r w:rsidR="00B5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Жуковского 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территориального обособленного структурного подразделения для доступа к услугам МБУ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«МФЦ» Дубовского района: 347423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Ростовская область, </w:t>
      </w:r>
      <w:proofErr w:type="spell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Жуковская, Центральная площадь, 1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контактный телефон (886377) 57-0-77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График приема посетителей: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Понедельник-пятница  с 8.00 – 12.00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Суббота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оскресенье  выходной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1.3.7. 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 сайте, информационных стендах, в СМИ. Информация о процедуре предоставления муниципальной  услуги предоставляется бесплатно.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осуществляется должностными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лицами Администрации 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специалистами МБУ МФЦ Дубовского района.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должностными лицами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с учетом времени подготовки ответа заявителю, в срок, не превышающий 30 дней с момента получения обращения.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1.3.8. При ответах на телефонные звонки и устные обращения должностное лицо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специалисты МБУ МФЦ Дубовского района подробно и вежливой форме информирует обратившихся по интересующим их вопросам.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1.3.9. На информационных стендах, содержится следующая информация: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необходимых для получения муниципальной услуги;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образцы заполнения заявлений заявителем.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1.3.10.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содержится следующая информация: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схема проезда, график (режим) работы, номера телефонов, адрес электронной почты;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процедура предоставления муниципальной услуги;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необходимых для получения муниципальной услуги.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2.1. Муниципальная услуга: «Передача в собственность граждан, занимаемых ими жилых помещений, находящихся в муниципальной собственности (приватизации муниципального жилого фонда).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Наименование органа местного самоуправления, предоставляющего муниципальную услугу: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Органы, предоставляющие муниципальную услугу 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 за исключением услуг, включенных в перечень услуг, которые являются необходимыми и обязательными для представления муниципальных услуг, утвержденный нормативным правовым актом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proofErr w:type="gramEnd"/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2.4. Результатом предоставления муниципальной услуги является 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2.5. Срок предоставления муниципальной услуги,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Ростовской области, сроки выдачи (направления) документов, являющихся  результатом предоставления муниципальной услуги.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2.6.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по предоставлению муниципальной услуги 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   осуществляется в соответствии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 Жилищным кодексом РФ от 29.12.2004  № 188-ФЗ5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«О приватизации жилищного фонда в РФ» от 04.07.1991 № 1541-1;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24.11.1995 г № 181-ФЗ «О социальной защите инвалидов в Российской Федерации».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2.7. Исчерпывающий перечень документов, необходимых для получения муниципальной услуги, указан в Приложении 1 к Административному регламенту.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2.7.1.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2.7.2. Органы и организации, участвующие в предоставлении муниципальной услуги или являющиеся источником получения информации: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 кадастрового учета межрайонный отдел № 3 филиала ФГБУ «Федеральная кадастровая палата </w:t>
      </w:r>
      <w:proofErr w:type="spell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Ростовской области».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2.8. Исчерпывающий перечень оснований для отказа в  приеме  документов, необходимых для предоставления муниципальной услуги.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2.8.1. Основаниями для отказа в  приеме документов необходимых для предоставления муниципальной услуги являются: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обращение за получением муниципальной услуги ненадлежащего лица.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2.8.2. Решение об отказе в предоставлении муниципальной услуги может быть обжаловано в судебном порядке, предусмотренном гл. 25 Гражданского процессуального кодекса РФ или гл. 24 Арбитражного процессуального кодекса РФ.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2.9. Муниципальная услуга предоставляется заявителям бесплатно.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2.10 Условия и сроки предоставления муниципальной услуги: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ожидания в очереди при подаче заявления и документов не должен превышать 15 минут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Заявитель,  обратившийся с целью получения муниципальной услуги, принимается должностным лицом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а также специалистом МБУ МФЦ Дубовского района, 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прием документов для оказания муниципальной услуги, в день обращения.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с пакетом документов регистрируется в день подачи.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Максимально допустимое время предоставления муниципальной услуги не должно превышать 30 календарных дней.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2.12. Требования к организации и ведению приема получателей муниципальной услуги.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2.12.1. Прием заявителей ведется без предварительной записи в порядке очереди в помещении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Прием заявителей специалистами МБУ МФЦ Дубовского района ведется без предварительной записи, а также по предварительной записи с использованием электронной очереди через электронный портал МБУ МФЦ Дубовского района или по телефону.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2.12.2. Срок и порядок регистрации запроса о предоставлении муниципальной услуги.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предоставлении муниципальной услуги поступает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регистрируется специалистом, ответственным за регистрацию в книге входящей корреспонденции в течение одного календарного дня.  При этом днем обращения за муниципальной услугой является дата получения документов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муниципальной услуги поданное заявителем через МБУ МФЦ Дубовского района, регистрируется специалистом МБУ МФЦ Дубовского района в интегрированной информационной системе  единой сети  многофункциональных центров предоставления государственных и муниципальных услуг Ростовской области  (далее - ИИС ЕС  МФЦ РО) в течение одного календарного дня. В течени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трех рабочих дней заявление на предоставление муниципальной услуги передается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2.13. Требования к помещениям, в которых предоставляется муниципальная услуга: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2.13.1. Помещения для предоставления муниципальной услуги преимущественно должны размещаться на нижних этажах зданий  или в отдельно стоящих зданиях.         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предоставления муниципальной услуги оборудуются стульями.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условия для беспрепятственного доступа к объектам и предоставляемым в них услугам;                                                                                                                           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их них.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 условия для беспрепятственного доступа к объектам и предоставляемым в них услугам;                                                                                                                           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2.13.2.</w:t>
      </w:r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доступности и качества муниципальной услуги: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- простота и ясность изложения информационных документов;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- доступность работы со специалистами Администрации и работниками МФЦ;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- точность предоставления муниципальной услуги;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- строгое соблюдение сроков предоставления муниципальной услуги;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- сокращенное время ожидания в очереди;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- удобный график работы ответственного специалиста, осуществляющего предоставление муниципальной услуги.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доступности для инвалидов: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- допуск на объекты </w:t>
      </w:r>
      <w:proofErr w:type="spell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 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2.14. Иные требования к предоставлению муниципальной услуги: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2.14.1. 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2.14.2. Предоставление документов и информации, указанных в пункте 2 части 1 статьи 7 Федерального закона от 27.07.2010  № 210-ФЗ Федерального закона, а также предоставление документов и информации в случае, предусмотренном частью 4 статьи 19 от 27.07.2010 № 210-ФЗ Федерального закона,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настоящего Федерального закона 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государственных и муниципальных услуг, либо многофункционального центра.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2.14.3.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Межведомственный запрос о предоставлении документов и (или) информации, указанных в пункте 2 части 1 статьи 7 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 и (или) информации;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6) контактная информация для направления ответа на межведомственный  запрос;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7) дата направления межведомственного запроса;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2.15.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Состав, последовательность 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3.1. 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оказания муниципальной услуги начинается с обращения заявителя 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либо через МБУ МФЦ Дубовского района, с заявлением о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3.2. К заявлению прикладывается пакет документов, предусмотренных п. 2.7 Административного регламента.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предъявлении физическим лицом документа, удостоверяющего личность, должностное лицо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а также специалист МБУ МФЦ Дубовского района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специалисту МБУ  МФЦ Дубовского района.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В ходе приема документов от заинтересованного лица должностное лицо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а также специалист МБУ МФЦ Дубовского района осуществляет проверку представленных документов на предмет: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приеме заявления может быть отказано в следующих случаях: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отсутствия в представленном пакете документов, предусмотренных в Приложении № 1 к Административному регламенту;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наличия в заявлении и прилагаемых к нему документах неоговоренных  исправлений, серьезных повреждений, не позволяющих 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однозначно истолковать их содержание,  а также в случае изготовления документов карандашом.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Должностное лицо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проводит правовую экспертизу,  принимает решение о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 заключает договор на передачу жилого помещения в собственность.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на передачу жилого помещения в собственность является основанием предоставления муниципальной услуги.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оказания муниципальной услуги с момента приема заявления работником администрации или специалистом МБУ МФЦ Дубовского района до момента выдачи не должен превышать 30 календарных дней.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 указана в Приложении 3 к настоящему Административному регламенту.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IV. Формы </w:t>
      </w:r>
      <w:proofErr w:type="gramStart"/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4.1. Текущий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 и сроков, определенных административными процедурами по предоставлению  муниципальной услуги, осуществляется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(далее – Глава).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планируют работу по организации и проведению контрольных мероприятий, определяет должностные обязанности сотрудников, осуществляет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 и сроков при оказании муниципальной услуги.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 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4.4.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  на основании нормативных правовых актов Российской Федерации.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5.1. Заявитель может обратиться с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жалобой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в следующих случаях: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(жалоба) на действие (бездействие) и решения сотрудников МФЦ, осуществляемые (принимаемые) в ходе предоставления  муниципальных услуг администрации сельского поселения подается в письменной форме руководителю МФЦ.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5.4. Жалоба должна содержать: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Жалоба, поступившая в орган, предоставляющий муниципальную услугу, либо в МБУ МФЦ Дубовского района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5.7.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5.8. В случае установления в ходе или по результатам </w:t>
      </w:r>
      <w:proofErr w:type="gramStart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5.9. Положения Федерального закона от 27.07.2010 № 210 –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  № 59-ФЗ "О порядке рассмотрения обращений граждан Российской Федерации".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ДОКУМЕНТОВ,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НЕОБХОДИМЫХ</w:t>
      </w:r>
      <w:proofErr w:type="gramEnd"/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ОКАЗАНИЯ МУНЦИПАЛЬНОЙ УСЛУГИ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фонда.</w:t>
      </w:r>
      <w:proofErr w:type="gramEnd"/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"/>
        <w:gridCol w:w="3961"/>
        <w:gridCol w:w="2379"/>
        <w:gridCol w:w="2401"/>
      </w:tblGrid>
      <w:tr w:rsidR="00BC3417" w:rsidRPr="00BC3417" w:rsidTr="00BC3417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C3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C3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C3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5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43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действия</w:t>
            </w:r>
          </w:p>
        </w:tc>
        <w:tc>
          <w:tcPr>
            <w:tcW w:w="246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BC3417" w:rsidRPr="00BC3417" w:rsidTr="00BC3417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5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физических лиц:</w:t>
            </w:r>
          </w:p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 получателя (представителя получателя).</w:t>
            </w:r>
          </w:p>
        </w:tc>
        <w:tc>
          <w:tcPr>
            <w:tcW w:w="243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46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 или нотариально заверенная копия</w:t>
            </w:r>
          </w:p>
        </w:tc>
      </w:tr>
      <w:tr w:rsidR="00BC3417" w:rsidRPr="00BC3417" w:rsidTr="00BC3417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5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подтверждающий полномочия представителя получателя (получателей) (если с заявлением обращается представитель получателя (получателей).</w:t>
            </w:r>
            <w:proofErr w:type="gramEnd"/>
          </w:p>
        </w:tc>
        <w:tc>
          <w:tcPr>
            <w:tcW w:w="243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Гражданского кодекса</w:t>
            </w:r>
          </w:p>
        </w:tc>
        <w:tc>
          <w:tcPr>
            <w:tcW w:w="246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Оригинал,</w:t>
            </w:r>
          </w:p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заверенная копия</w:t>
            </w:r>
          </w:p>
        </w:tc>
      </w:tr>
      <w:tr w:rsidR="00BC3417" w:rsidRPr="00BC3417" w:rsidTr="00BC3417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5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данные, сведения о месте жительства (для физического лица, номер контактного телефона</w:t>
            </w:r>
            <w:proofErr w:type="gramEnd"/>
          </w:p>
        </w:tc>
        <w:tc>
          <w:tcPr>
            <w:tcW w:w="243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46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 или нотариально заверенная копия</w:t>
            </w:r>
          </w:p>
        </w:tc>
      </w:tr>
      <w:tr w:rsidR="00BC3417" w:rsidRPr="00BC3417" w:rsidTr="00BC3417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5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  <w:tc>
          <w:tcPr>
            <w:tcW w:w="243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46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C3417" w:rsidRPr="00BC3417" w:rsidTr="00BC3417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5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  о неучастии ранее в приватизации.</w:t>
            </w:r>
          </w:p>
        </w:tc>
        <w:tc>
          <w:tcPr>
            <w:tcW w:w="243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460" w:type="dxa"/>
            <w:shd w:val="clear" w:color="auto" w:fill="FFFFFF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BC3417" w:rsidRPr="00BC3417" w:rsidRDefault="00BC3417" w:rsidP="00B51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BC3417" w:rsidRPr="00BC3417" w:rsidRDefault="00BC3417" w:rsidP="00B51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заявления </w:t>
      </w:r>
    </w:p>
    <w:p w:rsidR="00BC3417" w:rsidRPr="00BC3417" w:rsidRDefault="00BC3417" w:rsidP="00B51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BC3417" w:rsidRPr="00BC3417" w:rsidRDefault="00BC3417" w:rsidP="00B51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                                                                                 кому, должность, Ф.И.О.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                                                                 __________________________________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 (Ф.И.О. получателя услуги)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                                                           __________________________________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 (адрес регистрации)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 __________________________________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       </w:t>
      </w:r>
      <w:r w:rsidR="00B51B7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(контактный телефон)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</w:t>
      </w:r>
      <w:proofErr w:type="gramEnd"/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 Прошу __________________________________________________________________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 Прилагаю копии следующих документов: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1. ________________________________________________________________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2. ________________________________________________________________ 3._________________________________________________________________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4._________________________________________________________________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5._________________________________________________________________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6._________________________________________________________________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7._________________________________________________________________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8._________________________________________________________________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9._________________________________________________________________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10.________________________________________________________________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 свое согласие на обработку персональных данных.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 достоверность представленных данных.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 проверки представленных  мною данных  сведений не возражаю.</w:t>
      </w:r>
    </w:p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«______»__________20______г.             _______________    ____</w:t>
      </w:r>
      <w:r w:rsidR="00B51B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 </w: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                                            </w:t>
      </w:r>
    </w:p>
    <w:p w:rsidR="00BC3417" w:rsidRPr="00BC3417" w:rsidRDefault="00B51B73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BC3417"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 Подпись                             Ф.И.О. заявителя</w:t>
      </w:r>
    </w:p>
    <w:p w:rsidR="00BC3417" w:rsidRPr="00BC3417" w:rsidRDefault="00BC3417" w:rsidP="00B51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BC3417" w:rsidRPr="00BC3417" w:rsidRDefault="00B51B73" w:rsidP="00B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 </w:t>
      </w:r>
      <w:r w:rsidR="00BC3417"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3417" w:rsidRPr="00BC3417" w:rsidRDefault="00BC3417" w:rsidP="00B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BC3417" w:rsidRPr="00BC3417" w:rsidTr="00B51B73">
        <w:trPr>
          <w:tblCellSpacing w:w="0" w:type="dxa"/>
        </w:trPr>
        <w:tc>
          <w:tcPr>
            <w:tcW w:w="9639" w:type="dxa"/>
            <w:shd w:val="clear" w:color="auto" w:fill="FFFFFF"/>
            <w:hideMark/>
          </w:tcPr>
          <w:p w:rsidR="00B51B73" w:rsidRPr="00622CC3" w:rsidRDefault="00B51B73" w:rsidP="00B51B73">
            <w:pPr>
              <w:shd w:val="clear" w:color="auto" w:fill="FFFFFF"/>
              <w:ind w:left="39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B73" w:rsidRPr="004434AF" w:rsidRDefault="00B51B73" w:rsidP="00B51B73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AF">
              <w:rPr>
                <w:rFonts w:ascii="Times New Roman" w:hAnsi="Times New Roman" w:cs="Times New Roman"/>
                <w:sz w:val="28"/>
                <w:szCs w:val="28"/>
              </w:rPr>
              <w:t>Блок-схема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4434AF">
              <w:rPr>
                <w:rFonts w:ascii="Times New Roman" w:hAnsi="Times New Roman" w:cs="Times New Roman"/>
                <w:sz w:val="28"/>
                <w:szCs w:val="28"/>
              </w:rPr>
              <w:t>последовательности и состав выполняемых административных процедур</w:t>
            </w:r>
          </w:p>
          <w:p w:rsidR="00B51B73" w:rsidRPr="004434AF" w:rsidRDefault="00B51B73" w:rsidP="00B5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roundrect id="_x0000_s1027" style="position:absolute;left:0;text-align:left;margin-left:-18pt;margin-top:1.5pt;width:492pt;height:56.2pt;z-index:251660288" arcsize="10923f">
                  <v:textbox style="mso-next-textbox:#_x0000_s1027">
                    <w:txbxContent>
                      <w:p w:rsidR="00B51B73" w:rsidRPr="00A61970" w:rsidRDefault="00B51B73" w:rsidP="00B51B73">
                        <w:pPr>
                          <w:tabs>
                            <w:tab w:val="left" w:pos="0"/>
                            <w:tab w:val="left" w:pos="180"/>
                            <w:tab w:val="left" w:pos="900"/>
                            <w:tab w:val="left" w:pos="1620"/>
                            <w:tab w:val="num" w:pos="2136"/>
                          </w:tabs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61970">
                          <w:rPr>
                            <w:rFonts w:ascii="Times New Roman" w:hAnsi="Times New Roman" w:cs="Times New Roman"/>
                            <w:b/>
                          </w:rPr>
                          <w:t>Начало предоставления муниципальной услуги 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                                                 Администрации Жуковского</w:t>
                        </w:r>
                        <w:r w:rsidRPr="00A61970">
                          <w:rPr>
                            <w:rFonts w:ascii="Times New Roman" w:hAnsi="Times New Roman" w:cs="Times New Roman"/>
                            <w:b/>
                          </w:rPr>
                          <w:t xml:space="preserve"> сельского поселения:</w:t>
                        </w:r>
                      </w:p>
                      <w:p w:rsidR="00B51B73" w:rsidRPr="00AF214B" w:rsidRDefault="00B51B73" w:rsidP="00B51B73">
                        <w:pPr>
                          <w:tabs>
                            <w:tab w:val="left" w:pos="0"/>
                            <w:tab w:val="left" w:pos="180"/>
                            <w:tab w:val="left" w:pos="900"/>
                            <w:tab w:val="left" w:pos="1620"/>
                            <w:tab w:val="num" w:pos="2136"/>
                          </w:tabs>
                          <w:jc w:val="center"/>
                        </w:pPr>
                        <w:r w:rsidRPr="00AF214B">
                          <w:t xml:space="preserve">прием от заявителей и регистрация запросов и иных документов, необходимых для предоставления услуги  – в день обращения 1 (один) </w:t>
                        </w:r>
                        <w:r>
                          <w:t>календарный</w:t>
                        </w:r>
                        <w:r w:rsidRPr="00AF214B">
                          <w:t xml:space="preserve"> день.</w:t>
                        </w:r>
                      </w:p>
                      <w:p w:rsidR="00B51B73" w:rsidRDefault="00B51B73" w:rsidP="00B51B73">
                        <w:pPr>
                          <w:tabs>
                            <w:tab w:val="num" w:pos="928"/>
                          </w:tabs>
                        </w:pPr>
                      </w:p>
                    </w:txbxContent>
                  </v:textbox>
                </v:roundrect>
              </w:pict>
            </w: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left:0;text-align:left;margin-left:230.55pt;margin-top:1.95pt;width:12.2pt;height:21.85pt;z-index:251661312"/>
              </w:pict>
            </w: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oundrect id="_x0000_s1029" style="position:absolute;left:0;text-align:left;margin-left:-18pt;margin-top:9.45pt;width:498.45pt;height:75.3pt;z-index:251662336" arcsize="10923f">
                  <v:textbox style="mso-next-textbox:#_x0000_s1029">
                    <w:txbxContent>
                      <w:p w:rsidR="00B51B73" w:rsidRPr="00A61970" w:rsidRDefault="00B51B73" w:rsidP="00B51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в Администрации Жуковского</w:t>
                        </w:r>
                        <w:r w:rsidRPr="00A61970">
                          <w:rPr>
                            <w:rFonts w:ascii="Times New Roman" w:hAnsi="Times New Roman" w:cs="Times New Roman"/>
                            <w:b/>
                          </w:rPr>
                          <w:t xml:space="preserve"> сельского поселения - </w:t>
                        </w:r>
                        <w:r w:rsidRPr="00A61970">
                          <w:rPr>
                            <w:rFonts w:ascii="Times New Roman" w:hAnsi="Times New Roman" w:cs="Times New Roman"/>
                          </w:rPr>
                          <w:t>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 - 5 (пять) календарных дней.</w:t>
                        </w:r>
                      </w:p>
                      <w:p w:rsidR="00B51B73" w:rsidRPr="00AF214B" w:rsidRDefault="00B51B73" w:rsidP="00B51B73"/>
                    </w:txbxContent>
                  </v:textbox>
                </v:roundrect>
              </w:pict>
            </w: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0" type="#_x0000_t67" style="position:absolute;left:0;text-align:left;margin-left:226.25pt;margin-top:8.2pt;width:12.2pt;height:21.85pt;z-index:251663360"/>
              </w:pict>
            </w: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oundrect id="_x0000_s1031" style="position:absolute;left:0;text-align:left;margin-left:-13.5pt;margin-top:13.95pt;width:504.7pt;height:106.95pt;z-index:251664384" arcsize="10923f">
                  <v:textbox style="mso-next-textbox:#_x0000_s1031">
                    <w:txbxContent>
                      <w:p w:rsidR="00B51B73" w:rsidRPr="00A61970" w:rsidRDefault="00B51B73" w:rsidP="00B51B7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в Администрации Жуковского</w:t>
                        </w:r>
                        <w:r w:rsidRPr="00A61970">
                          <w:rPr>
                            <w:rFonts w:ascii="Times New Roman" w:hAnsi="Times New Roman" w:cs="Times New Roman"/>
                            <w:b/>
                          </w:rPr>
                          <w:t xml:space="preserve">  сельского поселения - </w:t>
                        </w:r>
                        <w:r w:rsidRPr="00A61970">
                          <w:rPr>
                            <w:rFonts w:ascii="Times New Roman" w:hAnsi="Times New Roman" w:cs="Times New Roman"/>
                          </w:rPr>
                          <w:t>подготовка постановления Администрации</w:t>
                        </w:r>
                        <w:r w:rsidRPr="00A61970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A61970">
                          <w:rPr>
                            <w:rFonts w:ascii="Times New Roman" w:hAnsi="Times New Roman" w:cs="Times New Roman"/>
                          </w:rPr>
                          <w:t xml:space="preserve">Веселовского сельского поселения о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фонда)», </w:t>
                        </w:r>
                        <w:r w:rsidRPr="00A61970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r w:rsidRPr="00A61970">
                          <w:rPr>
                            <w:rFonts w:ascii="Times New Roman" w:hAnsi="Times New Roman" w:cs="Times New Roman"/>
                          </w:rPr>
                          <w:t>договора о передаче жилого помещения в собственность или мотивированного отказа в предоставлении муниципальной услуги – 53 (пятьдесят три) календарных дня - 14 (четырнадцать) календарных дней.</w:t>
                        </w:r>
                        <w:proofErr w:type="gramEnd"/>
                      </w:p>
                      <w:p w:rsidR="00B51B73" w:rsidRDefault="00B51B73" w:rsidP="00B51B73">
                        <w:pPr>
                          <w:tabs>
                            <w:tab w:val="num" w:pos="928"/>
                          </w:tabs>
                        </w:pPr>
                      </w:p>
                    </w:txbxContent>
                  </v:textbox>
                </v:roundrect>
              </w:pict>
            </w: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4434AF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4434AF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4434A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  <w:p w:rsidR="00B51B73" w:rsidRPr="004434AF" w:rsidRDefault="00B51B73" w:rsidP="00B5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2" type="#_x0000_t67" style="position:absolute;left:0;text-align:left;margin-left:226.25pt;margin-top:.7pt;width:12.2pt;height:21.85pt;z-index:251665408"/>
              </w:pict>
            </w: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oundrect id="_x0000_s1033" style="position:absolute;left:0;text-align:left;margin-left:-8.25pt;margin-top:6.45pt;width:460.95pt;height:55pt;z-index:251666432" arcsize="10923f">
                  <v:textbox style="mso-next-textbox:#_x0000_s1033">
                    <w:txbxContent>
                      <w:p w:rsidR="00B51B73" w:rsidRPr="00A61970" w:rsidRDefault="00B51B73" w:rsidP="00B51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в Администрации Жуковского</w:t>
                        </w:r>
                        <w:r w:rsidRPr="00A61970">
                          <w:rPr>
                            <w:rFonts w:ascii="Times New Roman" w:hAnsi="Times New Roman" w:cs="Times New Roman"/>
                            <w:b/>
                          </w:rPr>
                          <w:t xml:space="preserve">  сельского поселения - </w:t>
                        </w:r>
                        <w:r w:rsidRPr="00A61970">
                          <w:rPr>
                            <w:rFonts w:ascii="Times New Roman" w:hAnsi="Times New Roman" w:cs="Times New Roman"/>
                          </w:rPr>
                          <w:t>выдача заявителю результата предоставления услуги- 1 (один) календарный день</w:t>
                        </w:r>
                      </w:p>
                    </w:txbxContent>
                  </v:textbox>
                </v:roundrect>
              </w:pict>
            </w: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4" type="#_x0000_t67" style="position:absolute;left:0;text-align:left;margin-left:230.55pt;margin-top:2.3pt;width:12.2pt;height:21.85pt;z-index:251667456"/>
              </w:pict>
            </w: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oundrect id="_x0000_s1035" style="position:absolute;left:0;text-align:left;margin-left:-3.75pt;margin-top:8.05pt;width:461.7pt;height:33.65pt;z-index:251668480" arcsize="10923f">
                  <v:textbox style="mso-next-textbox:#_x0000_s1035">
                    <w:txbxContent>
                      <w:p w:rsidR="00B51B73" w:rsidRPr="00A61970" w:rsidRDefault="00B51B73" w:rsidP="00B51B7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61970">
                          <w:rPr>
                            <w:rFonts w:ascii="Times New Roman" w:hAnsi="Times New Roman" w:cs="Times New Roman"/>
                            <w:b/>
                          </w:rPr>
                          <w:t>Срок предоставления муниципальной услуги: 2 месяца (60 календарных дней)</w:t>
                        </w:r>
                      </w:p>
                    </w:txbxContent>
                  </v:textbox>
                </v:roundrect>
              </w:pict>
            </w: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4434AF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4434AF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B51B73" w:rsidRPr="004434AF" w:rsidRDefault="00B51B73" w:rsidP="00B51B7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4434A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BC3417" w:rsidRPr="00BC3417" w:rsidRDefault="00BC3417" w:rsidP="00BC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3417" w:rsidRPr="00BC3417" w:rsidRDefault="00BC3417" w:rsidP="00B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41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Подпись: Заявление о  о 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    " style="position:absolute;margin-left:0;margin-top:0;width:292.5pt;height:123pt;z-index:251658240;mso-position-horizontal:left;mso-position-horizontal-relative:text;mso-position-vertical-relative:line" o:allowoverlap="f">
            <w10:wrap type="square"/>
          </v:shape>
        </w:pict>
      </w:r>
      <w:r w:rsidRPr="00BC3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05"/>
        <w:gridCol w:w="990"/>
        <w:gridCol w:w="2592"/>
        <w:gridCol w:w="1214"/>
        <w:gridCol w:w="1623"/>
        <w:gridCol w:w="45"/>
        <w:gridCol w:w="851"/>
        <w:gridCol w:w="735"/>
      </w:tblGrid>
      <w:tr w:rsidR="00BC3417" w:rsidRPr="00BC3417" w:rsidTr="00B51B73">
        <w:trPr>
          <w:tblCellSpacing w:w="0" w:type="dxa"/>
        </w:trPr>
        <w:tc>
          <w:tcPr>
            <w:tcW w:w="1305" w:type="dxa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417" w:rsidRPr="00BC3417" w:rsidTr="00BC3417">
        <w:trPr>
          <w:trHeight w:val="180"/>
          <w:tblCellSpacing w:w="0" w:type="dxa"/>
        </w:trPr>
        <w:tc>
          <w:tcPr>
            <w:tcW w:w="0" w:type="auto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C3417" w:rsidRPr="00BC3417" w:rsidRDefault="00BC3417" w:rsidP="00BC34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5" type="#_x0000_t75" alt="" style="width:2.25pt;height:9pt"/>
              </w:pict>
            </w:r>
          </w:p>
        </w:tc>
        <w:tc>
          <w:tcPr>
            <w:tcW w:w="0" w:type="auto"/>
            <w:vAlign w:val="center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417" w:rsidRPr="00BC3417" w:rsidTr="00BC3417">
        <w:trPr>
          <w:trHeight w:val="1320"/>
          <w:tblCellSpacing w:w="0" w:type="dxa"/>
        </w:trPr>
        <w:tc>
          <w:tcPr>
            <w:tcW w:w="0" w:type="auto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417" w:rsidRPr="00BC3417" w:rsidTr="00BC3417">
        <w:trPr>
          <w:trHeight w:val="630"/>
          <w:tblCellSpacing w:w="0" w:type="dxa"/>
        </w:trPr>
        <w:tc>
          <w:tcPr>
            <w:tcW w:w="0" w:type="auto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6" type="#_x0000_t75" alt="" style="width:36.75pt;height:45.75pt"/>
              </w:pict>
            </w:r>
          </w:p>
        </w:tc>
      </w:tr>
      <w:tr w:rsidR="00BC3417" w:rsidRPr="00BC3417" w:rsidTr="00BC3417">
        <w:trPr>
          <w:trHeight w:val="285"/>
          <w:tblCellSpacing w:w="0" w:type="dxa"/>
        </w:trPr>
        <w:tc>
          <w:tcPr>
            <w:tcW w:w="0" w:type="auto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417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7" type="#_x0000_t75" alt="" style="width:49.5pt;height:66pt"/>
              </w:pict>
            </w:r>
          </w:p>
        </w:tc>
        <w:tc>
          <w:tcPr>
            <w:tcW w:w="0" w:type="auto"/>
            <w:vAlign w:val="center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417" w:rsidRPr="00BC3417" w:rsidRDefault="00BC3417" w:rsidP="00B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30A5" w:rsidRPr="00BC3417" w:rsidRDefault="003F30A5" w:rsidP="00B51B73">
      <w:pPr>
        <w:rPr>
          <w:rFonts w:ascii="Times New Roman" w:hAnsi="Times New Roman" w:cs="Times New Roman"/>
          <w:sz w:val="28"/>
          <w:szCs w:val="28"/>
        </w:rPr>
      </w:pPr>
    </w:p>
    <w:sectPr w:rsidR="003F30A5" w:rsidRPr="00BC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C3E"/>
    <w:multiLevelType w:val="hybridMultilevel"/>
    <w:tmpl w:val="37484F94"/>
    <w:lvl w:ilvl="0" w:tplc="5508A2B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2222"/>
    <w:multiLevelType w:val="hybridMultilevel"/>
    <w:tmpl w:val="5A76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417"/>
    <w:rsid w:val="003F30A5"/>
    <w:rsid w:val="00B51B73"/>
    <w:rsid w:val="00BC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3417"/>
    <w:rPr>
      <w:color w:val="0000FF"/>
      <w:u w:val="single"/>
    </w:rPr>
  </w:style>
  <w:style w:type="paragraph" w:customStyle="1" w:styleId="consplusnormal">
    <w:name w:val="consplusnormal"/>
    <w:basedOn w:val="a"/>
    <w:rsid w:val="00BC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C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3417"/>
    <w:pPr>
      <w:ind w:left="720"/>
      <w:contextualSpacing/>
    </w:pPr>
  </w:style>
  <w:style w:type="paragraph" w:styleId="HTML">
    <w:name w:val="HTML Preformatted"/>
    <w:basedOn w:val="a"/>
    <w:link w:val="HTML0"/>
    <w:rsid w:val="00B51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51B73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bovskiy.mfc6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FF1E-711F-4304-8D30-0B53B707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5481</Words>
  <Characters>31244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2019-04-30T10:27:00Z</cp:lastPrinted>
  <dcterms:created xsi:type="dcterms:W3CDTF">2019-04-30T10:11:00Z</dcterms:created>
  <dcterms:modified xsi:type="dcterms:W3CDTF">2019-04-30T10:27:00Z</dcterms:modified>
</cp:coreProperties>
</file>