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3" w:rsidRPr="00FE3CD3" w:rsidRDefault="00C93356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FE3CD3"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ДМИНИСТРАЦИЯ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ДУБОВСКОГО РАЙОНА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№  46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24.04.2019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      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ст. Жуковская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 по предоставлению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«Заключение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дополнительных соглашений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договорам аренды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 (за исключением земельных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участков)»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Постановления Правительства РФ от 16.05.2011 № 373 «О порядке разработки  и утверждения административных регламентов исполнения государственных функций (предоставления государственных услуг)»,  Устава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поселение», Администра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сельского поселения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E3CD3" w:rsidRPr="006B3597" w:rsidRDefault="00FE3CD3" w:rsidP="006B35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5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административный регламент по предоставлению муниципальной услуги «Заключение дополнительных соглашений к договорам аренды муниципального имущества (за исключением земельных участков)» (приложение).</w:t>
      </w:r>
    </w:p>
    <w:p w:rsidR="006B3597" w:rsidRPr="006B3597" w:rsidRDefault="006B3597" w:rsidP="006B359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11 от</w:t>
      </w:r>
      <w:r w:rsidR="00D9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165.01.2019 года «</w:t>
      </w:r>
      <w:r w:rsidRPr="00AF32D5">
        <w:rPr>
          <w:rFonts w:ascii="Times New Roman" w:hAnsi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>
        <w:rPr>
          <w:rFonts w:ascii="Times New Roman" w:hAnsi="Times New Roman"/>
          <w:sz w:val="28"/>
          <w:szCs w:val="28"/>
        </w:rPr>
        <w:t>» считать утратившим силу</w:t>
      </w:r>
      <w:r w:rsidR="00D96442">
        <w:rPr>
          <w:rFonts w:ascii="Times New Roman" w:hAnsi="Times New Roman"/>
          <w:sz w:val="28"/>
          <w:szCs w:val="28"/>
        </w:rPr>
        <w:t>.</w:t>
      </w:r>
    </w:p>
    <w:p w:rsidR="00FE3CD3" w:rsidRPr="00FE3CD3" w:rsidRDefault="006B3597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="00FE3CD3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="00D96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E3CD3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FE3CD3" w:rsidRPr="00FE3CD3" w:rsidRDefault="006B3597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    </w:t>
      </w:r>
      <w:r w:rsidR="00D964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E3CD3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E3CD3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="0013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 поселения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Лавренова</w:t>
      </w:r>
      <w:proofErr w:type="spell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Постановлению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24.04.2019 г  №  46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 «Заключение дополнительных соглашений к договорам аренды муниципального имущества (за исключением земельных участков)» (далее – административный регламент) определяет сроки и последовательность действий (административных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едур)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а также порядок взаимодействия муниципального автономного учреждения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образования «Жуковского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«Многофункциональный центр предоставления государственных и муниципальных услуг» (далее – МБ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У«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МФЦ») с федеральными органами исполнительной власти при оформлении и выдаче дополнительных соглашений к договорам аренды муниципального имущества.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Предоставление муниципальной услуги «Заключение дополнительных соглашений к договорам аренды муниципального имущества (за исключением земельных участков)» может осуществляться через МБУ «МФЦ».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«Заключение дополнительных соглашений к договорам аренды муниципального имущества (за исключением земельных участков)» может осуществляться в многофункциональных центрах предоставления государственных и муниципальных услуг по месту пребывания на территории Ростовской области.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Получателями муниципальной услуги «Заключение дополнительных соглашений к договорам аренды муниципального имущества (за исключением земельных участков)»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 Административный Регламент предусматривает реализацию прав заявителя при получении муниципальной услуги «Заключение дополнительных соглашений к договорам аренды муниципального имущества (за исключением земельных участков)», а именно: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1.4.1. Получать муниципальную услугу своевременно и в соответствии со стандартом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1.4.2. 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1.4.3. Право на досудебное (внесудебное) рассмотрение жалоб (претензий) в процессе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1.5. МБУ «МФЦ» при предоставлении муниципальной услуги «Заключение дополнительных соглашений к договорам аренды муниципального имущества (за исключением земельных участков)» для формирования полного пакета документов взаимодействует с Федеральной налоговой службой Российской Федерации (далее – ФНС).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  2. Стандарт предоставления муниципальной услуги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Наименование муниципальной услуги: «Заключение дополнительных соглашений к договорам аренды муниципального имущества (за исключением земельных участков)» (далее – муниципальная услуга).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лугу: Администрация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Администрация 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местонахождении, графике работы и справочных телефонах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официальном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hyperlink r:id="rId5" w:history="1">
        <w:r>
          <w:rPr>
            <w:rStyle w:val="a4"/>
          </w:rPr>
          <w:t>https://zhukovskoeadm.ru/</w:t>
        </w:r>
      </w:hyperlink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местонахождения: 347423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Жуковская, Центральная площадь 1, Администрация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 sp09098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@donpac.ru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индивидуального устного информирования по процедуре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услуги: 8(863) 57-2-62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факс: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(86377) 57-2-62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Приемные дни и время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риема: Понедельник – пятница с 9.00 до 17.00, перерыв с 13.00 до 14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.00, выходные дни – суббота, воскресение.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местонахождения  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="00C93356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обособленного структурного подразделения для доступа к услугам МБУ  «МФЦ» Дубовского района: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347423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Ростовская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ст. Жуковская, Центральная площадь 1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индивидуального устного информирования по процедуре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 услуги: 8(86377) 57-2-6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приема посетителей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ельник-пятница  с 9.00 – 13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оскресенье  выходной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 Результат предоставления муниципальной услуги - выдача заявителю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 в форме письма - в случаях, предусмотренных п.2.8.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2.4. Срок предоставления муниципальной услуги составляет 30 рабочих дней.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Правовые основания для предоставления муниципальной услуги: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26.07.2006 № 135-ФЗ «О защите конкуренции» (первоначальный текст документа опубликован в издании «Российская газета», 27.07.2006, № 162).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ФЗ от 24.11.1995 г. № 181-ФЗ «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 инвалидов в Российской Федерации»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2.6.1. Заявление (приложение № 1 к Административному Регламенту).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на обработку персональных данных согласно приложению № 2 к Административному Регламенту;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физических лиц (индивидуальных предпринимателей):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личность заявителя (представителя заявителя);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свидетельства о праве на наследство (при наследовании обязательств по договору аренды);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свидетельства о перемене имени, заключении брака, расторжении брака (при изменении фамилии, имени или отчества физического лица).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юридических лиц: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личность заявителя (представителя заявителя);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 документа, удостоверяющего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выписки из ЕГРИП (для индивидуальных предпринимателей), запрашиваемая в ФНС;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выписки из ЕГРЮЛ (для юридических лиц), запрашиваемая в ФНС;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правового акта органа местного самоуправления (при изменении, уточнении или присвоении адреса муниципального имущества).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2.7.1.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2.7.3. Заявление подано лицом, не уполномоченным на осуществление таких действий.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2.7.4. Непредставление заявителем или представление в неполном объеме документов, указанных в п.п.2.6.1., 2.6.2.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2.8.1. Предоставление заявителем недостоверных или неполных сведений в документах.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2.8.2. Несоответствие требованиям, установленным ст. 17.1 Федерального закона от 26.07.2006 № 135-ФЗ «О защите конкуренции».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2.8.3. 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2.9. Муниципальная услуга предоставляется заявителю на бесплатной основе.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2.11. Срок регистрации запроса заявителя о предоставлении муниципальной услуги не превышает 15 минут.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условия для беспрепятственного доступа к объектам и предоставляемым в них услугам;                                                                                                                           возможность самостоятельно или с помощью сотрудников, предоставляющих услуги, передвижения по территории, на которой расположены объекты, входа в такие объекты и выхода их них.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2.13.  Показатели доступности и качества муниципальной услуги: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удовлетворенность заявителей качеством услуги;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услуги;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информации;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доступности  услуги для инвалидов: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- сопровождение инвалидов, имеющих стойкие расстройства функции зрения и самостоятельного передвижения, и оказание им помощи на объектах;                                                                                                                                     - допуск на объекты </w:t>
      </w:r>
      <w:proofErr w:type="spell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;                                               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МБУ «МФЦ»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Состав административных процедур: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3.1.3. Принятие решения о предоставлении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3.1.4. Оформление документов.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3.1.5. Предоставление результата муниципальной услуги заявителю.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3.2.1. Заявитель регистрируется в электронной системе управления очередью и, получив талон, приглашается к должностному лицу МБУ «МФЦ», уполномоченному на прием, регистрацию, проверку полноты и правильности оформления документов.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МБУ «МФЦ», уполномоченное на прием, регистрацию, проверку полноты и правильности оформления документов: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личность заявителя либо его представителя, проверяет полномочия обратившегося лица;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сверяет оригиналы документов с представленными копиями, проставляет отметку на копиях документов о соответствии копий документов представленным подлинникам (кроме копий документов, заверенных в соответствии с законодательством Российской Федерации) и возвращает оригиналы документов заявителю (за исключением документов, которые должны быть представлены в оригинале);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регистрирует заявление в интегрированной информационной системе МБУ «МФЦ»;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- информирует заявителя о сроках рассмотрения заявления.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должностное лицо МБУ «МФЦ», уполномоченное на прием, регистрацию, проверку полноты и правильности оформления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заявителю выдается расписка в получении этих документов с указанием их перечня и даты получения должностным лицом МБУ «МФЦ», уполномоченным на прием, регистрацию, проверку полноты и правильности оформления документов.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выполнения данной административной процедуры является зарегистрированное заявление и принятые документы, либо отказ в приеме документов.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Должностное лицо МБУ «МФЦ», уполномоченное на прием, регистрацию, проверку полноты и правильности оформления документов, передает документы в течение 1 рабочего дня в Администрацию.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Заявитель вправе представить по собственной инициативе документы, указанные в п.п.2.6.3.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 Регламента, которые могут быть получены в рамках межведомственного информационного взаимодействия.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данные документы заявителем представлены не были, МБУ «МФЦ» запрашивает документы самостоятельно в рамках межведомственного информационного взаимодействия.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МБУ «МФЦ», уполномоченное на формирование и направление межведомственных запросов в органы (организации), участвующие в предоставлении муниципальной услуги, не позднее 5 рабочих дней с момента регистрации заявления комплектует пакет документов в соответствии с п.2.6. Административного Регламента и передает в течение 1 рабочего дня в Администрацию.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3.2.3. Должностное лицо  Администрации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уполномоченное на принятие решения о предоставлении муниципальной услуги, в течение 3 рабочих дней проверяет наличие или отсутствие оснований для отказа в предоставлении муниципальной услуги предусмотренных п.2.8.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и проверки полученных документов должностное лицо  Администрации, уполномоченное на принятие решения о предоставлении муниципальной услуги, в течение 1 рабочего дня передает их для оформления должностному лицу  Администрации, уполномоченному на оформление документов.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При наличии оснований для отказа в предоставлении муниципальной услуги должностное лицо  Администрации, уполномоченное на оформление документов, готовит письмо заявителю об отказе в предоставлении муниципальной услуги по основаниям, указанным в п.2.8. Административного Регламента, регистрирует и направляет в МБУ «МФЦ» для выдачи ответа заявителю.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в форме письма подписывается  Главой Администрации.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 должностное лицо  Администрации, уполномоченное на оформление документов: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осуществляет подготовку проекта соглашения к договору аренды муниципального имущества;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проект соглашения к договору аренды муниципального имущества на правовую экспертизу в юридический отдел Администрация;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направляет проект соглашения к договору аренды муниципального имущества на подпись заместителю  Главу Администрации;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вносит изменения в учетную карточку муниципального имущества в автоматизированной системе «Учет муниципальных земель».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выполнения данной административной процедуры является подписанное дополнительное соглашение к договору аренды муниципального имущества либо письмо об отказе в предоставлении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данной административной процедуры – 10 рабочих дней.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3.2.5. Должностное лицо Администрации, уполномоченное на предоставление результата муниципальной услуги заявителю, выдает подписанное соглашение к договору аренды муниципального имущества заявителю.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заявителю соглашения к договору аренды муниципального имущества производится в порядке живой очереди в течение 15 минут.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способом предоставления соглашения является личное обращение, должностное лицо Администрации, уполномоченное на предоставление результата муниципальной услуги заявителю, информирует заявителя по телефону о результате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выдачи соглашения к договору аренды муниципального имущества формируется на оборотной стороне второго экземпляра сопроводительного письма, проставляются дата и время выдачи соглашения, подпись и расшифровка подписи заявителя, получившего соглашение.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заявителя, уведомленного по телефону, в течение 5 рабочих дней, соглашение направляется ему по адресу, содержащемуся в его заявлении, и одновременно направляется в МБУ «МФЦ» уведомление в форме письма о завершении исполнения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МБУ «МФЦ», уполномоченное на предоставление результата муниципальной услуги заявителю, обеспечивает приглашение заявителя для выдачи письма об отказе в предоставлении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заявителю письма об отказе в предоставлении муниципальной услуги производится в порядке живой очереди в течение 15 минут.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заявителя, уведомленного по телефону, в течение 5 рабочих дней, письмо об отказе в предоставлении муниципальной услуги направляется ему по адресу, содержащемуся в его заявлении.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3.3. Блок-схема порядка выполнения административных процедур при предоставлении муниципальной услуги приведена в приложении № 3 к административному регламенту.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4.ФОРМЫ </w:t>
      </w:r>
      <w:proofErr w:type="gramStart"/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АМИНИСТРАТИВНОГО РЕГЛАМЕНТА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директором МБУ «МФЦ».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 Главу Администрации, директора МБУ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«МФЦ» и заместителя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по экономике и финансам.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директор МБУ «МФЦ» организуют работу по оформлению и выдаче документов, определяют должностные обязанности должностных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МБУ «МФЦ», уполномоченных на предоставление муниципальной услуги,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Персональная ответственность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 Администрации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МБУ «МФЦ», уполномоченных на предоставление муниципальной услуги: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4.3.1. Должностное лицо МБУ «МФЦ», уполномоченное на прием, регистрацию, проверку полноты и правильности оформления документов, несет персональную ответственность за соблюдение порядка приема, регистрации, проверки полноты и правильности оформления документов, в соответствии с п.п.3.2.1.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4.3.2. Должностное лицо МБУ «МФЦ», уполномоченное на формирование и направление межведомственных запросов в органы (организации), участвующие в предоставлении муниципальной услуги, несет персональную ответственность за соблюдение порядка формирования и направления межведомственных запросов в органы (организации), участвующие в предоставлении муниципальной услуги, в соответствии с п.п.3.2.2.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4.3.3. Должностное лицо  Администрации, уполномоченное на принятие решения о предоставлении муниципальной услуги, несет персональную ответственность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результатов рассмотрения заявления требованиям законодательства Российской Федерации;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порядка рассмотрения документов в соответствии с п.п.3.2.3.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4.3.4. Должностное лицо  Администрации, уполномоченное на оформление документов, несет персональную ответственность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достоверность вносимых в эти документы сведений;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порядка оформления документов в соответствии с п.п.3.2.4.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4.3.5. Должностное лицо Администрации,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п.п.3.2.5. Административного Регламента.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4.4. Обязанности 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Администрации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МБУ «МФЦ», уполномоченных на предоставление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муниципальной услуги, по исполнению Административного Регламента закрепляются в их должностных инструкциях.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4.5. Текущий контроль осуществляется путем проведения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Жуковское</w:t>
      </w:r>
      <w:proofErr w:type="spell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директором МБУ «МФЦ», проверок соблюдения должностными лицами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Жуковского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 МБУ «МФЦ»,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Периодичность осуществления текущего контроля устанавливается правовым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проверки предоставления муниципальной услуги может формироваться комиссия, состав которой утверждается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 Администрации  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 МБУ «МФЦ», уполномоченных на предоставление муниципальной услуги.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 и муниципальных правовых актов.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Заявитель может обратиться с жалобой, в том числе в следующих случаях: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5.1.2. Нарушение срока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5.1.5.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5.1.7.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Администрации, должностного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Администрации  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5.2. Жалоба подается в письменной форме на бумажном носителе, в электронной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в Администрацию  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МАУ «МФЦ». Жалобы на решения, принятые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лавой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директором МБУ «МФЦ», подаются заместителю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5.3. Жалоба может быть направлена по почте, через МБУ «МФЦ», с использованием информационно-телекоммуникационной сети «Интернет», официального сайта Администрации, МБУ «МФЦ»,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5.4. Жалоба должна содержать: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5.4.1. Наимено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муниципального учреждения (МБУ «МФЦ»), предоставляющих муниципальную услугу, должностного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МБУ «МФЦ», решения и действия (бездействие) которых обжалуются;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5.4.2.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5.4.3. Сведения об обжалуемых решениях и действиях (бездействии) Администрации 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="00C93356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или МБУ «МФЦ»,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олжностного лица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МБУ «МФЦ»;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5.4.4. Доводы, на основании которых заявитель не согласен с решением и действием (бездейст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>вием) Администрации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МБУ «МФЦ», должностного лица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Жуковского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МБУ «МФЦ». Заявителем могут быть представлены документы (при наличии), подтверждающие доводы заявителя, либо их копии.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5.5.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5.6.1.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Удовлетворить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5.6.2. Отказать в удовлетворении жалобы.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5.7. Не позднее дня, следующего за днем принятия решения об удовлетворении либо в отказе от удовлетворения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5.8. В случае  получения  неудовлетворительного решения, принятого в ходе рассмотрения жалобы, заявитель имеет право обратиться в судебные органы в установленном законодательством порядке.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подразделом 5.2 настоящего раздела, незамедлительно направляет имеющиеся материалы в органы прокуратуры.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1 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«Заключение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соглашений к договорам аренды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имущества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земельных участков)»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                                        Главе 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Жуковского</w:t>
      </w:r>
      <w:r w:rsidR="00C93356"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             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от 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(Ф.И.О. полностью или наименование ЮЛ)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зарегистрированного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 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                                                                                                             (указать данные по месту прописки)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телефон 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                      Паспорт </w:t>
      </w: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ФЛ)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серия ______ № 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выдан 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(орган выдачи)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            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 (дата выдачи)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 ИНН 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«_____» _________ 20___ г.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 (указывается причина внесения изменений)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внести изменения в договор аренды муниципального имущества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 (указывается № договора и дата регистрации)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расположенного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 </w:t>
      </w: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(указать месторасположение объектов,  адрес, наименование объектов, кадастровый номер (при наличии),</w:t>
      </w:r>
      <w:proofErr w:type="gramEnd"/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части: 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 (указываются изменения договора аренды)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___________________/_________________________________________________________/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Подпись                                                     (Ф.И.О.)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МП </w:t>
      </w: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ИП, ЮЛ)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МБУ «МФЦ» 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 (подпись, Ф.И.О.)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«Заключение дополнительных соглашений </w:t>
      </w:r>
    </w:p>
    <w:p w:rsidR="00C93356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C9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договорам аренды муниципального                         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                                                                            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земельных участков)»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(кому наименование должности, Ф.И.О.)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Фамилия 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Имя 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 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рождения 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удостоверяющий личность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(серия, номер, кем и когда выдан)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_________________________________________________________,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(фамилия, имя, отчество)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 </w:t>
      </w:r>
      <w:hyperlink r:id="rId6" w:history="1">
        <w:r w:rsidRPr="00FE3CD3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</w:rPr>
          <w:t>статьей 9</w:t>
        </w:r>
      </w:hyperlink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27.07.2006 № 152-ФЗ 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 персональных данных» даю согласие на автоматизированную, а также без </w:t>
      </w: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использования средств автоматизации обработку моих персональных данных: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Ф.И.О., дата рождения, серия, номер, кем и когда выдан документ, удостоверяющий личность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(свидетельство о рождении), адрес проживания, СНИЛС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«Заключение дополнительных соглашений к договорам аренды объектов муниципальной собственности (за исключением земельных участков)».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ответственности за достоверность представленных сведений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Подтверждаю, что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положениями Федерального </w:t>
      </w:r>
      <w:hyperlink r:id="rId7" w:history="1">
        <w:r w:rsidRPr="00FE3CD3">
          <w:rPr>
            <w:rFonts w:ascii="Times New Roman" w:eastAsia="Times New Roman" w:hAnsi="Times New Roman" w:cs="Times New Roman"/>
            <w:color w:val="0000AA"/>
            <w:sz w:val="28"/>
            <w:szCs w:val="28"/>
            <w:u w:val="single"/>
          </w:rPr>
          <w:t>закона</w:t>
        </w:r>
      </w:hyperlink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от 27.07.2006 № 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4630"/>
      </w:tblGrid>
      <w:tr w:rsidR="00FE3CD3" w:rsidRPr="00FE3CD3" w:rsidTr="00FE3CD3">
        <w:trPr>
          <w:tblCellSpacing w:w="0" w:type="dxa"/>
        </w:trPr>
        <w:tc>
          <w:tcPr>
            <w:tcW w:w="4860" w:type="dxa"/>
            <w:shd w:val="clear" w:color="auto" w:fill="FFFFFF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должность, Ф.И.О. лица, принявшего документы</w:t>
            </w:r>
          </w:p>
        </w:tc>
        <w:tc>
          <w:tcPr>
            <w:tcW w:w="4860" w:type="dxa"/>
            <w:shd w:val="clear" w:color="auto" w:fill="FFFFFF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20___ г.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_____________ 20___ г.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C93356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356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FE3CD3" w:rsidRPr="00FE3CD3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Административному Регламенту</w:t>
      </w:r>
    </w:p>
    <w:p w:rsidR="00FE3CD3" w:rsidRPr="00FE3CD3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FE3CD3" w:rsidRPr="00FE3CD3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                                                         «Заключение дополнительных соглашений </w:t>
      </w:r>
      <w:proofErr w:type="gramStart"/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FE3CD3" w:rsidRPr="00FE3CD3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 договорам аренды муниципального имущества</w:t>
      </w:r>
    </w:p>
    <w:p w:rsidR="00FE3CD3" w:rsidRPr="00FE3CD3" w:rsidRDefault="00FE3CD3" w:rsidP="00C933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                           (за исключением земельных участков)»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Блок-схема последовательности действий административных процедур при предоставлении муниципальной услуги «Заключение дополнительных соглашений к договорам аренды муниципального имущества (за исключением земельных участков)»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  <w:jc w:val="center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1043010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основания для отказа по п.2.7. административного регламента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  <w:jc w:val="center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7673123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  <w:jc w:val="center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20501046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 нет                                                                          да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289513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 приеме документов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21158596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документов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divId w:val="9938758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Межведомственное информационное взаимодействие с Федеральной налоговой службой Российской Федерации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788595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основания для отказа по п.2.8. административного регламента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802885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документов в Администрацию для рассмотрения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 нет                                                                          да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888027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Подготовка, подписание и регистрация уведомления об отказе в предоставлении муниципальной услуги в форме письма и передача в МБУ «МФЦ»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253787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подписание дополнительного соглашения к договору аренды муниципального имущества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2184739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МБУ «МФЦ» уведомления об отказе в предоставлении муниципальной услуги в форме письма заявителю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791896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Администрацией дополнительного соглашения к договору аренды муниципального имущества заявителю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C9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                                          </w:t>
      </w:r>
    </w:p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в предоставлении услуги</w:t>
            </w:r>
          </w:p>
          <w:p w:rsidR="00FE3CD3" w:rsidRPr="00FE3CD3" w:rsidRDefault="00FE3CD3" w:rsidP="00FE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E3CD3" w:rsidRPr="00FE3CD3" w:rsidRDefault="00FE3CD3" w:rsidP="00FE3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E3CD3" w:rsidRPr="00FE3CD3" w:rsidRDefault="00FE3CD3" w:rsidP="00FE3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3CD3" w:rsidRPr="00FE3CD3" w:rsidTr="00FE3CD3">
        <w:trPr>
          <w:tblCellSpacing w:w="0" w:type="dxa"/>
        </w:trPr>
        <w:tc>
          <w:tcPr>
            <w:tcW w:w="0" w:type="auto"/>
            <w:hideMark/>
          </w:tcPr>
          <w:p w:rsidR="00FE3CD3" w:rsidRPr="00FE3CD3" w:rsidRDefault="00FE3CD3" w:rsidP="00FE3CD3">
            <w:pPr>
              <w:spacing w:after="0" w:line="240" w:lineRule="auto"/>
              <w:jc w:val="center"/>
              <w:divId w:val="14067604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CD3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 оказана</w:t>
            </w:r>
          </w:p>
        </w:tc>
      </w:tr>
    </w:tbl>
    <w:p w:rsidR="008E1B09" w:rsidRPr="00C93356" w:rsidRDefault="00FE3CD3" w:rsidP="00C93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CD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 </w:t>
      </w:r>
    </w:p>
    <w:sectPr w:rsidR="008E1B09" w:rsidRPr="00C93356" w:rsidSect="002D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C3E"/>
    <w:multiLevelType w:val="hybridMultilevel"/>
    <w:tmpl w:val="37484F94"/>
    <w:lvl w:ilvl="0" w:tplc="5508A2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CD3"/>
    <w:rsid w:val="000423BD"/>
    <w:rsid w:val="00132BE5"/>
    <w:rsid w:val="002D0435"/>
    <w:rsid w:val="006B3597"/>
    <w:rsid w:val="008E1B09"/>
    <w:rsid w:val="00C93356"/>
    <w:rsid w:val="00D56AB2"/>
    <w:rsid w:val="00D96442"/>
    <w:rsid w:val="00FE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3CD3"/>
    <w:rPr>
      <w:color w:val="0000FF"/>
      <w:u w:val="single"/>
    </w:rPr>
  </w:style>
  <w:style w:type="paragraph" w:customStyle="1" w:styleId="a5">
    <w:name w:val="a"/>
    <w:basedOn w:val="a"/>
    <w:rsid w:val="00F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E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B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E1EE35D5D46629307F6F724604A7C8A4536C8C708D0D3F4F512B37E4x7d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8E08B9AC67A47A01B02FD8597E865678E16CC54C3542205017BFD2187C0623FA60DCEAB8E5310f6YDL" TargetMode="External"/><Relationship Id="rId5" Type="http://schemas.openxmlformats.org/officeDocument/2006/relationships/hyperlink" Target="https://zhukovskoe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2019-04-29T11:38:00Z</dcterms:created>
  <dcterms:modified xsi:type="dcterms:W3CDTF">2019-04-30T09:48:00Z</dcterms:modified>
</cp:coreProperties>
</file>