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D67D7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67D7E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721DCE" w:rsidRDefault="00721DCE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721DCE" w:rsidRDefault="00721DCE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D67D7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67D7E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721DCE" w:rsidRDefault="00721DCE" w:rsidP="005F668D">
                          <w:pPr>
                            <w:jc w:val="center"/>
                          </w:pPr>
                        </w:p>
                        <w:p w:rsidR="00721DCE" w:rsidRDefault="00721DCE" w:rsidP="005F668D">
                          <w:pPr>
                            <w:jc w:val="center"/>
                          </w:pPr>
                          <w:r>
                            <w:t>№_7_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C32484">
              <w:rPr>
                <w:rFonts w:ascii="Palatino Linotype" w:hAnsi="Palatino Linotype"/>
                <w:b/>
                <w:bCs/>
                <w:sz w:val="22"/>
                <w:szCs w:val="22"/>
              </w:rPr>
              <w:t>24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A47CB8">
              <w:rPr>
                <w:rFonts w:ascii="Palatino Linotype" w:hAnsi="Palatino Linotype"/>
                <w:b/>
                <w:bCs/>
                <w:sz w:val="22"/>
                <w:szCs w:val="22"/>
              </w:rPr>
              <w:t>мая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FD7814" w:rsidRDefault="00FD7814" w:rsidP="00FD7814"/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048" w:type="dxa"/>
        <w:tblLook w:val="01E0"/>
      </w:tblPr>
      <w:tblGrid>
        <w:gridCol w:w="14826"/>
        <w:gridCol w:w="222"/>
      </w:tblGrid>
      <w:tr w:rsidR="00721DCE" w:rsidRPr="003164FC" w:rsidTr="00273443">
        <w:tc>
          <w:tcPr>
            <w:tcW w:w="14826" w:type="dxa"/>
          </w:tcPr>
          <w:p w:rsidR="00721DCE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9251950" cy="6947998"/>
                  <wp:effectExtent l="19050" t="0" r="6350" b="0"/>
                  <wp:docPr id="1" name="Рисунок 1" descr="Объявления :: Тулунский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ъявления :: Тулунский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0" cy="6947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443" w:rsidRPr="003164FC" w:rsidRDefault="00273443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3443" w:rsidRDefault="00273443" w:rsidP="00721DCE">
      <w:pPr>
        <w:jc w:val="center"/>
        <w:rPr>
          <w:rFonts w:ascii="Times New Roman" w:hAnsi="Times New Roman" w:cs="Times New Roman"/>
          <w:sz w:val="28"/>
          <w:szCs w:val="28"/>
        </w:rPr>
        <w:sectPr w:rsidR="00273443" w:rsidSect="00273443">
          <w:pgSz w:w="16838" w:h="11906" w:orient="landscape"/>
          <w:pgMar w:top="851" w:right="284" w:bottom="1134" w:left="425" w:header="709" w:footer="709" w:gutter="0"/>
          <w:cols w:space="708"/>
          <w:docGrid w:linePitch="360"/>
        </w:sectPr>
      </w:pPr>
    </w:p>
    <w:p w:rsidR="00721DCE" w:rsidRPr="003164FC" w:rsidRDefault="00273443" w:rsidP="00721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44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7067550" cy="10172700"/>
            <wp:effectExtent l="19050" t="0" r="0" b="0"/>
            <wp:docPr id="10" name="Рисунок 10" descr="Внимание! Амброзия! | МБОУ &quot;Добровская школа-гимназия имени Я.М.  Слонимского&quot; , Симферопольский район, Республика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нимание! Амброзия! | МБОУ &quot;Добровская школа-гимназия имени Я.М.  Слонимского&quot; , Симферопольский район, Республика Кры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43" w:rsidRDefault="00273443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  <w:sectPr w:rsidR="00273443" w:rsidSect="00273443">
          <w:pgSz w:w="11906" w:h="16838"/>
          <w:pgMar w:top="425" w:right="851" w:bottom="284" w:left="1134" w:header="709" w:footer="709" w:gutter="0"/>
          <w:cols w:space="708"/>
          <w:docGrid w:linePitch="360"/>
        </w:sectPr>
      </w:pP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64FC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64F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3164FC">
        <w:rPr>
          <w:rFonts w:ascii="Times New Roman" w:hAnsi="Times New Roman"/>
          <w:b/>
          <w:spacing w:val="1"/>
          <w:sz w:val="28"/>
          <w:szCs w:val="28"/>
        </w:rPr>
        <w:t>ДУБОВСКИЙ РАЙОН</w:t>
      </w: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64FC">
        <w:rPr>
          <w:rFonts w:ascii="Times New Roman" w:hAnsi="Times New Roman"/>
          <w:b/>
          <w:spacing w:val="1"/>
          <w:sz w:val="28"/>
          <w:szCs w:val="28"/>
        </w:rPr>
        <w:t>МУНИЦИПАЛЬНОЕ ОБРАЗОВАНИЕ</w:t>
      </w:r>
      <w:r w:rsidRPr="003164FC">
        <w:rPr>
          <w:rFonts w:ascii="Times New Roman" w:hAnsi="Times New Roman"/>
          <w:b/>
          <w:sz w:val="28"/>
          <w:szCs w:val="28"/>
        </w:rPr>
        <w:t xml:space="preserve"> </w:t>
      </w: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64FC">
        <w:rPr>
          <w:rFonts w:ascii="Times New Roman" w:hAnsi="Times New Roman"/>
          <w:b/>
          <w:spacing w:val="1"/>
          <w:sz w:val="28"/>
          <w:szCs w:val="28"/>
        </w:rPr>
        <w:t>«ЖУКОВСКОЕ СЕЛЬСКОЕ ПОСЕЛЕНИЕ»</w:t>
      </w: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64FC">
        <w:rPr>
          <w:rFonts w:ascii="Times New Roman" w:hAnsi="Times New Roman"/>
          <w:b/>
          <w:sz w:val="28"/>
          <w:szCs w:val="28"/>
        </w:rPr>
        <w:t>СОБРАНИЕ ДЕПУТАТОВ  ЖУКОВСКОГО СЕЛЬСКОГО ПОСЕЛЕНИЯ</w:t>
      </w: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164FC">
        <w:rPr>
          <w:rFonts w:ascii="Times New Roman" w:hAnsi="Times New Roman"/>
          <w:b/>
          <w:sz w:val="28"/>
          <w:szCs w:val="28"/>
        </w:rPr>
        <w:t>РЕШЕНИЕ</w:t>
      </w: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rPr>
          <w:rFonts w:ascii="Times New Roman" w:hAnsi="Times New Roman"/>
          <w:spacing w:val="2"/>
          <w:sz w:val="28"/>
          <w:szCs w:val="28"/>
        </w:rPr>
      </w:pPr>
      <w:r w:rsidRPr="003164FC">
        <w:rPr>
          <w:rFonts w:ascii="Times New Roman" w:hAnsi="Times New Roman"/>
          <w:sz w:val="28"/>
          <w:szCs w:val="28"/>
        </w:rPr>
        <w:t xml:space="preserve">«21»  мая  2021 г.                                  № 125                                   </w:t>
      </w:r>
      <w:r w:rsidRPr="003164FC">
        <w:rPr>
          <w:rFonts w:ascii="Times New Roman" w:hAnsi="Times New Roman"/>
          <w:bCs/>
          <w:sz w:val="28"/>
          <w:szCs w:val="28"/>
        </w:rPr>
        <w:t>ст. Жуковская</w:t>
      </w:r>
    </w:p>
    <w:p w:rsidR="00721DCE" w:rsidRPr="003164FC" w:rsidRDefault="00721DCE" w:rsidP="00721DCE">
      <w:pPr>
        <w:pStyle w:val="ConsPlusTitle"/>
        <w:rPr>
          <w:b w:val="0"/>
          <w:bCs w:val="0"/>
          <w:sz w:val="28"/>
          <w:szCs w:val="28"/>
        </w:rPr>
      </w:pPr>
    </w:p>
    <w:p w:rsidR="00721DCE" w:rsidRPr="003164FC" w:rsidRDefault="00721DCE" w:rsidP="00721DCE">
      <w:pPr>
        <w:pStyle w:val="ConsPlusTitle"/>
        <w:rPr>
          <w:b w:val="0"/>
          <w:bCs w:val="0"/>
          <w:sz w:val="28"/>
          <w:szCs w:val="28"/>
        </w:rPr>
      </w:pPr>
    </w:p>
    <w:p w:rsidR="00721DCE" w:rsidRPr="003164FC" w:rsidRDefault="00721DCE" w:rsidP="00721DCE">
      <w:pPr>
        <w:pStyle w:val="ConsPlusTitle"/>
        <w:jc w:val="center"/>
        <w:rPr>
          <w:bCs w:val="0"/>
          <w:sz w:val="28"/>
          <w:szCs w:val="28"/>
        </w:rPr>
      </w:pPr>
      <w:r w:rsidRPr="003164FC">
        <w:rPr>
          <w:sz w:val="28"/>
          <w:szCs w:val="28"/>
        </w:rPr>
        <w:t xml:space="preserve">О внесении изменений в решение от 26.12.2020 г. №113 </w:t>
      </w:r>
    </w:p>
    <w:p w:rsidR="00721DCE" w:rsidRPr="003164FC" w:rsidRDefault="00721DCE" w:rsidP="00721DCE">
      <w:pPr>
        <w:pStyle w:val="ConsPlusTitle"/>
        <w:jc w:val="center"/>
        <w:rPr>
          <w:bCs w:val="0"/>
          <w:sz w:val="28"/>
          <w:szCs w:val="28"/>
        </w:rPr>
      </w:pPr>
      <w:r w:rsidRPr="003164FC">
        <w:rPr>
          <w:sz w:val="28"/>
          <w:szCs w:val="28"/>
        </w:rPr>
        <w:t>«О бюджете Жуковского сельского</w:t>
      </w:r>
    </w:p>
    <w:p w:rsidR="00721DCE" w:rsidRPr="003164FC" w:rsidRDefault="00721DCE" w:rsidP="00721DCE">
      <w:pPr>
        <w:pStyle w:val="ConsPlusTitle"/>
        <w:jc w:val="center"/>
        <w:rPr>
          <w:bCs w:val="0"/>
          <w:sz w:val="28"/>
          <w:szCs w:val="28"/>
        </w:rPr>
      </w:pPr>
      <w:r w:rsidRPr="003164FC">
        <w:rPr>
          <w:sz w:val="28"/>
          <w:szCs w:val="28"/>
        </w:rPr>
        <w:t>поселения Дубовского района  на 2021 год</w:t>
      </w:r>
    </w:p>
    <w:p w:rsidR="00721DCE" w:rsidRPr="003164FC" w:rsidRDefault="00721DCE" w:rsidP="00721DCE">
      <w:pPr>
        <w:pStyle w:val="ConsPlusTitle"/>
        <w:jc w:val="center"/>
        <w:rPr>
          <w:bCs w:val="0"/>
          <w:sz w:val="28"/>
          <w:szCs w:val="28"/>
        </w:rPr>
      </w:pPr>
      <w:r w:rsidRPr="003164FC">
        <w:rPr>
          <w:sz w:val="28"/>
          <w:szCs w:val="28"/>
        </w:rPr>
        <w:t>и на плановый период 2022 и 2023 годов»</w:t>
      </w:r>
    </w:p>
    <w:p w:rsidR="00721DCE" w:rsidRPr="003164FC" w:rsidRDefault="00721DCE" w:rsidP="00721DCE">
      <w:pPr>
        <w:pStyle w:val="ConsPlusTitle"/>
        <w:rPr>
          <w:b w:val="0"/>
          <w:bCs w:val="0"/>
          <w:sz w:val="28"/>
          <w:szCs w:val="28"/>
        </w:rPr>
      </w:pPr>
    </w:p>
    <w:p w:rsidR="00721DCE" w:rsidRPr="003164FC" w:rsidRDefault="00721DCE" w:rsidP="00721DCE">
      <w:pPr>
        <w:pStyle w:val="ConsPlusTitle"/>
        <w:rPr>
          <w:b w:val="0"/>
          <w:bCs w:val="0"/>
          <w:sz w:val="28"/>
          <w:szCs w:val="28"/>
        </w:rPr>
      </w:pPr>
    </w:p>
    <w:p w:rsidR="00721DCE" w:rsidRPr="003164FC" w:rsidRDefault="00721DCE" w:rsidP="00721DCE">
      <w:pPr>
        <w:pStyle w:val="ConsPlusTitle"/>
        <w:numPr>
          <w:ilvl w:val="0"/>
          <w:numId w:val="49"/>
        </w:numPr>
        <w:autoSpaceDE/>
        <w:autoSpaceDN/>
        <w:adjustRightInd/>
        <w:ind w:left="0" w:firstLine="851"/>
        <w:jc w:val="both"/>
        <w:rPr>
          <w:b w:val="0"/>
          <w:sz w:val="28"/>
          <w:szCs w:val="28"/>
        </w:rPr>
      </w:pPr>
      <w:r w:rsidRPr="003164FC">
        <w:rPr>
          <w:sz w:val="28"/>
          <w:szCs w:val="28"/>
        </w:rPr>
        <w:t xml:space="preserve"> </w:t>
      </w:r>
      <w:r w:rsidRPr="003164FC">
        <w:rPr>
          <w:b w:val="0"/>
          <w:sz w:val="28"/>
          <w:szCs w:val="28"/>
        </w:rPr>
        <w:t>Внести в Решение Собрания депутатов Жуковского сельского поселения от 26.12.2020г. № 113 «О бюджете Жуковского сельского поселения Дубовского района на 2021 год и на плановый период 2022 и 2023 годов» следующие изменения:</w:t>
      </w:r>
    </w:p>
    <w:p w:rsidR="00721DCE" w:rsidRPr="003164FC" w:rsidRDefault="00721DCE" w:rsidP="00721DCE">
      <w:pPr>
        <w:pStyle w:val="ConsPlusTitle"/>
        <w:ind w:left="851"/>
        <w:jc w:val="both"/>
        <w:rPr>
          <w:b w:val="0"/>
          <w:sz w:val="28"/>
          <w:szCs w:val="28"/>
        </w:rPr>
      </w:pPr>
    </w:p>
    <w:p w:rsidR="00721DCE" w:rsidRPr="003164FC" w:rsidRDefault="00721DCE" w:rsidP="00721DCE">
      <w:pPr>
        <w:pStyle w:val="ConsPlusTitle"/>
        <w:jc w:val="both"/>
        <w:rPr>
          <w:b w:val="0"/>
          <w:sz w:val="28"/>
          <w:szCs w:val="28"/>
        </w:rPr>
      </w:pPr>
      <w:r w:rsidRPr="003164FC">
        <w:rPr>
          <w:b w:val="0"/>
          <w:sz w:val="28"/>
          <w:szCs w:val="28"/>
        </w:rPr>
        <w:t xml:space="preserve">          1) в пункте 1:</w:t>
      </w:r>
    </w:p>
    <w:p w:rsidR="00721DCE" w:rsidRPr="003164FC" w:rsidRDefault="00721DCE" w:rsidP="00721DCE">
      <w:pPr>
        <w:pStyle w:val="ConsPlusTitle"/>
        <w:jc w:val="both"/>
        <w:rPr>
          <w:b w:val="0"/>
          <w:sz w:val="28"/>
          <w:szCs w:val="28"/>
        </w:rPr>
      </w:pPr>
      <w:r w:rsidRPr="003164FC">
        <w:rPr>
          <w:b w:val="0"/>
          <w:sz w:val="28"/>
          <w:szCs w:val="28"/>
        </w:rPr>
        <w:t>- в подпункте 1 цифры «9 141,4» заменить цифрами «11 575,4»;</w:t>
      </w:r>
    </w:p>
    <w:p w:rsidR="00721DCE" w:rsidRPr="003164FC" w:rsidRDefault="00721DCE" w:rsidP="00721DCE">
      <w:pPr>
        <w:pStyle w:val="ConsPlusTitle"/>
        <w:jc w:val="both"/>
        <w:rPr>
          <w:b w:val="0"/>
          <w:sz w:val="28"/>
          <w:szCs w:val="28"/>
        </w:rPr>
      </w:pPr>
      <w:r w:rsidRPr="003164FC">
        <w:rPr>
          <w:b w:val="0"/>
          <w:sz w:val="28"/>
          <w:szCs w:val="28"/>
        </w:rPr>
        <w:t>- в подпункте 2 цифры «12 290,0» заменить цифрами «14 724,0»;</w:t>
      </w:r>
    </w:p>
    <w:p w:rsidR="00721DCE" w:rsidRPr="003164FC" w:rsidRDefault="00721DCE" w:rsidP="00721DCE">
      <w:pPr>
        <w:pStyle w:val="ConsPlusTitle"/>
        <w:jc w:val="both"/>
        <w:rPr>
          <w:b w:val="0"/>
          <w:sz w:val="28"/>
          <w:szCs w:val="28"/>
        </w:rPr>
      </w:pPr>
      <w:r w:rsidRPr="003164FC">
        <w:rPr>
          <w:b w:val="0"/>
          <w:sz w:val="28"/>
          <w:szCs w:val="28"/>
        </w:rPr>
        <w:t>- подпункт 7 изложить в следующей редакции:</w:t>
      </w:r>
    </w:p>
    <w:p w:rsidR="00721DCE" w:rsidRPr="003164FC" w:rsidRDefault="00721DCE" w:rsidP="00721D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4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64FC">
        <w:rPr>
          <w:rFonts w:ascii="Times New Roman" w:hAnsi="Times New Roman" w:cs="Times New Roman"/>
          <w:sz w:val="28"/>
          <w:szCs w:val="28"/>
        </w:rPr>
        <w:t xml:space="preserve">7.Утвердить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</w:t>
      </w:r>
      <w:r w:rsidRPr="003164FC">
        <w:rPr>
          <w:rFonts w:ascii="Times New Roman" w:hAnsi="Times New Roman" w:cs="Times New Roman"/>
          <w:b/>
          <w:sz w:val="28"/>
          <w:szCs w:val="28"/>
        </w:rPr>
        <w:t>232,1</w:t>
      </w:r>
      <w:r w:rsidRPr="003164FC">
        <w:rPr>
          <w:rFonts w:ascii="Times New Roman" w:hAnsi="Times New Roman" w:cs="Times New Roman"/>
          <w:sz w:val="28"/>
          <w:szCs w:val="28"/>
        </w:rPr>
        <w:t xml:space="preserve"> тыс. рублей, на 2022 год в сумме </w:t>
      </w:r>
      <w:r w:rsidRPr="003164FC">
        <w:rPr>
          <w:rFonts w:ascii="Times New Roman" w:hAnsi="Times New Roman" w:cs="Times New Roman"/>
          <w:b/>
          <w:bCs/>
          <w:sz w:val="28"/>
          <w:szCs w:val="28"/>
        </w:rPr>
        <w:t>210,6</w:t>
      </w:r>
      <w:r w:rsidRPr="003164FC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Pr="003164FC">
        <w:rPr>
          <w:rFonts w:ascii="Times New Roman" w:hAnsi="Times New Roman" w:cs="Times New Roman"/>
          <w:b/>
          <w:bCs/>
          <w:sz w:val="28"/>
          <w:szCs w:val="28"/>
        </w:rPr>
        <w:t>210,6</w:t>
      </w:r>
      <w:r w:rsidRPr="003164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1DCE" w:rsidRPr="003164FC" w:rsidRDefault="00721DCE" w:rsidP="00721DC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FC">
        <w:rPr>
          <w:rFonts w:ascii="Times New Roman" w:hAnsi="Times New Roman" w:cs="Times New Roman"/>
          <w:sz w:val="28"/>
          <w:szCs w:val="28"/>
        </w:rPr>
        <w:t xml:space="preserve">Утвердить объемы иных межбюджетных трансфертов, предоставляемых бюджету сельского поселения из бюджета Дубовского района, на </w:t>
      </w:r>
      <w:proofErr w:type="spellStart"/>
      <w:r w:rsidRPr="003164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164FC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значения, на 2021 год в сумме </w:t>
      </w:r>
      <w:r w:rsidRPr="003164FC">
        <w:rPr>
          <w:rFonts w:ascii="Times New Roman" w:hAnsi="Times New Roman" w:cs="Times New Roman"/>
          <w:b/>
          <w:sz w:val="28"/>
          <w:szCs w:val="28"/>
        </w:rPr>
        <w:t>2412,5</w:t>
      </w:r>
      <w:r w:rsidRPr="003164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164FC">
        <w:rPr>
          <w:rFonts w:ascii="Times New Roman" w:hAnsi="Times New Roman" w:cs="Times New Roman"/>
          <w:b/>
          <w:sz w:val="28"/>
          <w:szCs w:val="28"/>
        </w:rPr>
        <w:t>».</w:t>
      </w:r>
    </w:p>
    <w:p w:rsidR="00721DCE" w:rsidRPr="003164FC" w:rsidRDefault="00721DCE" w:rsidP="00721DCE">
      <w:pPr>
        <w:jc w:val="both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sz w:val="28"/>
          <w:szCs w:val="28"/>
        </w:rPr>
        <w:t>- подпункт 12 изложить в следующей редакции:</w:t>
      </w:r>
    </w:p>
    <w:p w:rsidR="00721DCE" w:rsidRPr="003164FC" w:rsidRDefault="00721DCE" w:rsidP="00721DCE">
      <w:pPr>
        <w:jc w:val="both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3164FC">
        <w:rPr>
          <w:rFonts w:ascii="Times New Roman" w:hAnsi="Times New Roman" w:cs="Times New Roman"/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Жуковского сельского поселения на 2021 </w:t>
      </w:r>
      <w:r w:rsidRPr="003164FC">
        <w:rPr>
          <w:rFonts w:ascii="Times New Roman" w:hAnsi="Times New Roman" w:cs="Times New Roman"/>
          <w:sz w:val="28"/>
          <w:szCs w:val="28"/>
        </w:rPr>
        <w:lastRenderedPageBreak/>
        <w:t xml:space="preserve">год в сумме </w:t>
      </w:r>
      <w:r w:rsidRPr="003164FC">
        <w:rPr>
          <w:rFonts w:ascii="Times New Roman" w:hAnsi="Times New Roman" w:cs="Times New Roman"/>
          <w:b/>
          <w:sz w:val="28"/>
          <w:szCs w:val="28"/>
        </w:rPr>
        <w:t>1 704,0</w:t>
      </w:r>
      <w:r w:rsidRPr="003164FC">
        <w:rPr>
          <w:rFonts w:ascii="Times New Roman" w:hAnsi="Times New Roman" w:cs="Times New Roman"/>
          <w:sz w:val="28"/>
          <w:szCs w:val="28"/>
        </w:rPr>
        <w:t xml:space="preserve"> тыс. рублей, на 2022 год в сумме </w:t>
      </w:r>
      <w:r w:rsidRPr="003164FC">
        <w:rPr>
          <w:rFonts w:ascii="Times New Roman" w:hAnsi="Times New Roman" w:cs="Times New Roman"/>
          <w:b/>
          <w:sz w:val="28"/>
          <w:szCs w:val="28"/>
        </w:rPr>
        <w:t>1 256,9</w:t>
      </w:r>
      <w:r w:rsidRPr="003164FC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Pr="003164FC">
        <w:rPr>
          <w:rFonts w:ascii="Times New Roman" w:hAnsi="Times New Roman" w:cs="Times New Roman"/>
          <w:b/>
          <w:sz w:val="28"/>
          <w:szCs w:val="28"/>
        </w:rPr>
        <w:t>1 325,0</w:t>
      </w:r>
      <w:r w:rsidRPr="003164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164FC">
        <w:rPr>
          <w:b w:val="0"/>
          <w:sz w:val="28"/>
          <w:szCs w:val="28"/>
        </w:rPr>
        <w:t>2) Приложение №1 «Объем поступлений доходов местного бюджета на 2021 год и на плановый период 2022 и 2023 годов» изложить в следующей редакции</w:t>
      </w:r>
      <w:r w:rsidRPr="003164FC">
        <w:rPr>
          <w:b w:val="0"/>
          <w:color w:val="000000"/>
          <w:sz w:val="28"/>
          <w:szCs w:val="28"/>
        </w:rPr>
        <w:t>:</w:t>
      </w:r>
    </w:p>
    <w:p w:rsidR="00721DCE" w:rsidRPr="003164FC" w:rsidRDefault="00721DCE" w:rsidP="00721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283"/>
        <w:gridCol w:w="851"/>
        <w:gridCol w:w="283"/>
        <w:gridCol w:w="851"/>
        <w:gridCol w:w="283"/>
        <w:gridCol w:w="992"/>
      </w:tblGrid>
      <w:tr w:rsidR="00721DCE" w:rsidRPr="003164FC" w:rsidTr="00721DCE">
        <w:trPr>
          <w:trHeight w:val="14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 решению Собрания депутатов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br/>
              <w:t>Жуковского сельского поселения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 бюджете Жуковского сельского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Дубовского района на 2021 год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br/>
              <w:t>и на  плановый период 2022 и 2023 годов»</w:t>
            </w:r>
          </w:p>
        </w:tc>
      </w:tr>
      <w:tr w:rsidR="00721DCE" w:rsidRPr="003164FC" w:rsidTr="00721DCE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4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4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поступлений доходов местного бюджета на 2021 год и плановый период 2022 и 2023 годов</w:t>
            </w:r>
          </w:p>
        </w:tc>
      </w:tr>
      <w:tr w:rsidR="00721DCE" w:rsidRPr="003164FC" w:rsidTr="00721DCE">
        <w:trPr>
          <w:trHeight w:val="16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</w:tr>
      <w:tr w:rsidR="00721DCE" w:rsidRPr="003164FC" w:rsidTr="00721DC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721DCE" w:rsidRPr="003164FC" w:rsidTr="00721DCE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3 430,8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3 155,1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3 184,0</w:t>
            </w:r>
          </w:p>
        </w:tc>
      </w:tr>
      <w:tr w:rsidR="00721DCE" w:rsidRPr="003164FC" w:rsidTr="00721DC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628,3</w:t>
            </w:r>
          </w:p>
        </w:tc>
      </w:tr>
      <w:tr w:rsidR="00721DCE" w:rsidRPr="003164FC" w:rsidTr="00721DC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628,3</w:t>
            </w:r>
          </w:p>
        </w:tc>
      </w:tr>
      <w:tr w:rsidR="00721DCE" w:rsidRPr="003164FC" w:rsidTr="00721DCE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628,3</w:t>
            </w:r>
          </w:p>
        </w:tc>
      </w:tr>
      <w:tr w:rsidR="00721DCE" w:rsidRPr="003164FC" w:rsidTr="00721DCE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2 621,5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2 463,5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2 463,5</w:t>
            </w:r>
          </w:p>
        </w:tc>
      </w:tr>
      <w:tr w:rsidR="00721DCE" w:rsidRPr="003164FC" w:rsidTr="00721DCE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721DCE" w:rsidRPr="003164FC" w:rsidTr="00721DCE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</w:tr>
      <w:tr w:rsidR="00721DCE" w:rsidRPr="003164FC" w:rsidTr="00721DCE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2 374,0</w:t>
            </w:r>
          </w:p>
        </w:tc>
      </w:tr>
      <w:tr w:rsidR="00721DCE" w:rsidRPr="003164FC" w:rsidTr="00721DCE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1 820,0</w:t>
            </w:r>
          </w:p>
        </w:tc>
      </w:tr>
      <w:tr w:rsidR="00721DCE" w:rsidRPr="003164FC" w:rsidTr="00721DCE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1 820,0</w:t>
            </w:r>
          </w:p>
        </w:tc>
      </w:tr>
      <w:tr w:rsidR="00721DCE" w:rsidRPr="003164FC" w:rsidTr="00721DCE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554,0</w:t>
            </w:r>
          </w:p>
        </w:tc>
      </w:tr>
      <w:tr w:rsidR="00721DCE" w:rsidRPr="003164FC" w:rsidTr="00721DCE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554,0</w:t>
            </w:r>
          </w:p>
        </w:tc>
      </w:tr>
      <w:tr w:rsidR="00721DCE" w:rsidRPr="003164FC" w:rsidTr="00721DCE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721DCE" w:rsidRPr="003164FC" w:rsidTr="00721DCE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21DCE" w:rsidRPr="003164FC" w:rsidTr="00721DCE">
        <w:trPr>
          <w:trHeight w:val="10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721DCE" w:rsidRPr="003164FC" w:rsidTr="00721DCE">
        <w:trPr>
          <w:trHeight w:val="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78,1</w:t>
            </w:r>
          </w:p>
        </w:tc>
      </w:tr>
      <w:tr w:rsidR="00721DCE" w:rsidRPr="003164FC" w:rsidTr="00721DCE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</w:t>
            </w:r>
          </w:p>
        </w:tc>
      </w:tr>
      <w:tr w:rsidR="00721DCE" w:rsidRPr="003164FC" w:rsidTr="00721DC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</w:t>
            </w:r>
          </w:p>
        </w:tc>
      </w:tr>
      <w:tr w:rsidR="00721DCE" w:rsidRPr="003164FC" w:rsidTr="00721DCE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</w:t>
            </w:r>
          </w:p>
        </w:tc>
      </w:tr>
      <w:tr w:rsidR="00721DCE" w:rsidRPr="003164FC" w:rsidTr="00721DCE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3,2</w:t>
            </w:r>
          </w:p>
        </w:tc>
      </w:tr>
      <w:tr w:rsidR="00721DCE" w:rsidRPr="003164FC" w:rsidTr="00721DC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721DCE" w:rsidRPr="003164FC" w:rsidTr="00721DCE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721DCE" w:rsidRPr="003164FC" w:rsidTr="00721DCE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721DCE" w:rsidRPr="003164FC" w:rsidTr="00721DCE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8,5</w:t>
            </w:r>
          </w:p>
        </w:tc>
      </w:tr>
      <w:tr w:rsidR="00721DCE" w:rsidRPr="003164FC" w:rsidTr="00721DCE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721DCE" w:rsidRPr="003164FC" w:rsidTr="00721DCE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</w:tr>
      <w:tr w:rsidR="00721DCE" w:rsidRPr="003164FC" w:rsidTr="00721DCE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8 144,6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4 017,9</w:t>
            </w:r>
          </w:p>
        </w:tc>
      </w:tr>
      <w:tr w:rsidR="00721DCE" w:rsidRPr="003164FC" w:rsidTr="00721DCE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8 144,6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4 017,9</w:t>
            </w:r>
          </w:p>
        </w:tc>
      </w:tr>
      <w:tr w:rsidR="00721DCE" w:rsidRPr="003164FC" w:rsidTr="00721DCE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3 706,5</w:t>
            </w:r>
          </w:p>
        </w:tc>
      </w:tr>
      <w:tr w:rsidR="00721DCE" w:rsidRPr="003164FC" w:rsidTr="00721DCE">
        <w:trPr>
          <w:trHeight w:val="8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3 706,5</w:t>
            </w:r>
          </w:p>
        </w:tc>
      </w:tr>
      <w:tr w:rsidR="00721DCE" w:rsidRPr="003164FC" w:rsidTr="00721DCE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3 706,5</w:t>
            </w:r>
          </w:p>
        </w:tc>
      </w:tr>
      <w:tr w:rsidR="00721DCE" w:rsidRPr="003164FC" w:rsidTr="00721DCE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</w:tr>
      <w:tr w:rsidR="00721DCE" w:rsidRPr="003164FC" w:rsidTr="00721DCE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721DCE" w:rsidRPr="003164FC" w:rsidTr="00721DCE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721DCE" w:rsidRPr="003164FC" w:rsidTr="00721DCE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721DCE" w:rsidRPr="003164FC" w:rsidTr="00721DCE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721DCE" w:rsidRPr="003164FC" w:rsidTr="00721DCE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</w:tr>
      <w:tr w:rsidR="00721DCE" w:rsidRPr="003164FC" w:rsidTr="00721DCE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</w:tr>
      <w:tr w:rsidR="00721DCE" w:rsidRPr="003164FC" w:rsidTr="00721DCE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</w:tr>
      <w:tr w:rsidR="00721DCE" w:rsidRPr="003164FC" w:rsidTr="00721DCE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1DCE" w:rsidRPr="003164FC" w:rsidTr="00721DCE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2412,5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1DCE" w:rsidRPr="003164FC" w:rsidTr="00721DCE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11 575,4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7 148,1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7 201,9</w:t>
            </w:r>
          </w:p>
        </w:tc>
      </w:tr>
    </w:tbl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</w:p>
    <w:p w:rsidR="00721DCE" w:rsidRPr="003164FC" w:rsidRDefault="00721DCE" w:rsidP="00721DC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164FC">
        <w:rPr>
          <w:b w:val="0"/>
          <w:color w:val="000000"/>
          <w:sz w:val="28"/>
          <w:szCs w:val="28"/>
        </w:rPr>
        <w:t xml:space="preserve">3) </w:t>
      </w:r>
      <w:r w:rsidRPr="003164FC">
        <w:rPr>
          <w:b w:val="0"/>
          <w:sz w:val="28"/>
          <w:szCs w:val="28"/>
        </w:rPr>
        <w:t>Приложение 2 «Источники финансирования дефицита местного бюджета на 2021 год и на плановый период 2022 и 2023 годов» изложить в следующей редакции</w:t>
      </w:r>
      <w:r w:rsidRPr="003164FC">
        <w:rPr>
          <w:b w:val="0"/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1566"/>
        <w:gridCol w:w="1134"/>
        <w:gridCol w:w="2262"/>
        <w:gridCol w:w="1134"/>
        <w:gridCol w:w="1134"/>
        <w:gridCol w:w="1275"/>
      </w:tblGrid>
      <w:tr w:rsidR="00721DCE" w:rsidRPr="003164FC" w:rsidTr="00721DCE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 решению Собрания депутатов </w:t>
            </w:r>
          </w:p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Жуковского сельского поселения</w:t>
            </w:r>
          </w:p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Жуковского сельского </w:t>
            </w:r>
          </w:p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Дубовского района на 2021 год                                                                                                                          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 плановый период 2022 и 2023 годов»</w:t>
            </w:r>
          </w:p>
        </w:tc>
      </w:tr>
      <w:tr w:rsidR="00721DCE" w:rsidRPr="003164FC" w:rsidTr="00721DCE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2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696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2021 год и плановый период 2022 и 2023 годов</w:t>
            </w:r>
          </w:p>
        </w:tc>
      </w:tr>
      <w:tr w:rsidR="00721DCE" w:rsidRPr="003164FC" w:rsidTr="00721DCE">
        <w:trPr>
          <w:trHeight w:val="1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рублей)</w:t>
            </w:r>
          </w:p>
        </w:tc>
      </w:tr>
      <w:tr w:rsidR="00721DCE" w:rsidRPr="003164FC" w:rsidTr="00721DCE">
        <w:trPr>
          <w:trHeight w:val="71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721DCE" w:rsidRPr="003164FC" w:rsidTr="00721DCE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1DCE" w:rsidRPr="003164FC" w:rsidTr="00721DCE">
        <w:trPr>
          <w:trHeight w:val="2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1DCE" w:rsidRPr="003164FC" w:rsidTr="00721DCE">
        <w:trPr>
          <w:trHeight w:val="319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11 575,4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34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11 575,4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35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11 575,4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34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11 575,4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14 724,0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354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14 724,0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31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14 724,0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44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14 724,0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7 201,9</w:t>
            </w:r>
          </w:p>
        </w:tc>
      </w:tr>
      <w:tr w:rsidR="00721DCE" w:rsidRPr="003164FC" w:rsidTr="00721DCE">
        <w:trPr>
          <w:trHeight w:val="26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3 148,6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21DCE" w:rsidRPr="003164FC" w:rsidRDefault="00721DCE" w:rsidP="00721D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4) </w:t>
      </w:r>
      <w:r w:rsidRPr="003164FC">
        <w:rPr>
          <w:rFonts w:ascii="Times New Roman" w:hAnsi="Times New Roman" w:cs="Times New Roman"/>
          <w:sz w:val="28"/>
          <w:szCs w:val="28"/>
        </w:rPr>
        <w:t>Приложение 8 «</w:t>
      </w:r>
      <w:r w:rsidRPr="00316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Жуковского сельского поселения и </w:t>
      </w:r>
      <w:proofErr w:type="spellStart"/>
      <w:r w:rsidRPr="003164FC">
        <w:rPr>
          <w:rFonts w:ascii="Times New Roman" w:hAnsi="Times New Roman" w:cs="Times New Roman"/>
          <w:bCs/>
          <w:color w:val="000000"/>
          <w:sz w:val="28"/>
          <w:szCs w:val="28"/>
        </w:rPr>
        <w:t>непрограммным</w:t>
      </w:r>
      <w:proofErr w:type="spellEnd"/>
      <w:r w:rsidRPr="00316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</w:r>
      <w:r w:rsidRPr="003164F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21DCE" w:rsidRPr="003164FC" w:rsidRDefault="00721DCE" w:rsidP="0072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sz w:val="28"/>
          <w:szCs w:val="28"/>
        </w:rPr>
        <w:t>Приложение 8</w:t>
      </w:r>
      <w:r w:rsidRPr="003164FC">
        <w:rPr>
          <w:rFonts w:ascii="Times New Roman" w:hAnsi="Times New Roman" w:cs="Times New Roman"/>
          <w:sz w:val="28"/>
          <w:szCs w:val="28"/>
        </w:rPr>
        <w:br/>
        <w:t xml:space="preserve">к  решению Собрания депутатов </w:t>
      </w:r>
      <w:r w:rsidRPr="003164FC">
        <w:rPr>
          <w:rFonts w:ascii="Times New Roman" w:hAnsi="Times New Roman" w:cs="Times New Roman"/>
          <w:sz w:val="28"/>
          <w:szCs w:val="28"/>
        </w:rPr>
        <w:br/>
        <w:t>Жуковского сельского поселения</w:t>
      </w:r>
      <w:r w:rsidRPr="003164FC">
        <w:rPr>
          <w:rFonts w:ascii="Times New Roman" w:hAnsi="Times New Roman" w:cs="Times New Roman"/>
          <w:sz w:val="28"/>
          <w:szCs w:val="28"/>
        </w:rPr>
        <w:br/>
        <w:t xml:space="preserve">«О  бюджете Жуковского сельского </w:t>
      </w:r>
      <w:r w:rsidRPr="003164FC">
        <w:rPr>
          <w:rFonts w:ascii="Times New Roman" w:hAnsi="Times New Roman" w:cs="Times New Roman"/>
          <w:sz w:val="28"/>
          <w:szCs w:val="28"/>
        </w:rPr>
        <w:br/>
        <w:t xml:space="preserve">поселения Дубовского района на 2021 год </w:t>
      </w:r>
      <w:r w:rsidRPr="003164FC">
        <w:rPr>
          <w:rFonts w:ascii="Times New Roman" w:hAnsi="Times New Roman" w:cs="Times New Roman"/>
          <w:sz w:val="28"/>
          <w:szCs w:val="28"/>
        </w:rPr>
        <w:br/>
        <w:t>и на  плановый период 2022 и 2023 годов»</w:t>
      </w:r>
    </w:p>
    <w:p w:rsidR="00721DCE" w:rsidRPr="003164FC" w:rsidRDefault="00721DCE" w:rsidP="0072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4FC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</w:t>
      </w:r>
    </w:p>
    <w:p w:rsidR="00721DCE" w:rsidRPr="003164FC" w:rsidRDefault="00721DCE" w:rsidP="00721D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4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разделам, подразделам, целевым статьям (муниципальным</w:t>
      </w:r>
    </w:p>
    <w:p w:rsidR="00721DCE" w:rsidRPr="003164FC" w:rsidRDefault="00721DCE" w:rsidP="00721DCE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программам </w:t>
      </w:r>
      <w:r w:rsidRPr="003164FC">
        <w:rPr>
          <w:rFonts w:ascii="Times New Roman" w:hAnsi="Times New Roman" w:cs="Times New Roman"/>
          <w:b/>
          <w:sz w:val="28"/>
          <w:szCs w:val="28"/>
        </w:rPr>
        <w:t>Жуковского сельского поселения</w:t>
      </w:r>
      <w:r w:rsidRPr="003164FC">
        <w:rPr>
          <w:rFonts w:ascii="Times New Roman" w:hAnsi="Times New Roman" w:cs="Times New Roman"/>
          <w:sz w:val="28"/>
          <w:szCs w:val="28"/>
        </w:rPr>
        <w:t xml:space="preserve"> </w:t>
      </w:r>
      <w:r w:rsidRPr="003164F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3164FC">
        <w:rPr>
          <w:rFonts w:ascii="Times New Roman" w:hAnsi="Times New Roman" w:cs="Times New Roman"/>
          <w:b/>
          <w:bCs/>
          <w:sz w:val="28"/>
          <w:szCs w:val="28"/>
        </w:rPr>
        <w:t>непрограммным</w:t>
      </w:r>
      <w:proofErr w:type="spellEnd"/>
      <w:r w:rsidRPr="003164FC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местного бюджета </w:t>
      </w:r>
      <w:r w:rsidRPr="003164FC">
        <w:rPr>
          <w:rFonts w:ascii="Times New Roman" w:hAnsi="Times New Roman" w:cs="Times New Roman"/>
          <w:b/>
          <w:color w:val="000000"/>
          <w:sz w:val="28"/>
          <w:szCs w:val="28"/>
        </w:rPr>
        <w:t>на 2021 год и на плановый период 2022 и 2023 годов</w:t>
      </w: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</w:r>
      <w:r w:rsidRPr="003164FC">
        <w:rPr>
          <w:rFonts w:ascii="Times New Roman" w:hAnsi="Times New Roman" w:cs="Times New Roman"/>
          <w:sz w:val="28"/>
          <w:szCs w:val="28"/>
        </w:rPr>
        <w:tab/>
        <w:t xml:space="preserve"> (тыс.рублей)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721DCE" w:rsidRPr="003164FC" w:rsidTr="00721DCE">
        <w:trPr>
          <w:trHeight w:val="57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721DCE" w:rsidRPr="003164FC" w:rsidTr="00721DCE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7 201,9</w:t>
            </w:r>
          </w:p>
        </w:tc>
      </w:tr>
      <w:tr w:rsidR="00721DCE" w:rsidRPr="003164FC" w:rsidTr="00721DC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4 327,8</w:t>
            </w:r>
          </w:p>
        </w:tc>
      </w:tr>
      <w:tr w:rsidR="00721DCE" w:rsidRPr="003164FC" w:rsidTr="00721DC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3 877,1</w:t>
            </w:r>
          </w:p>
        </w:tc>
      </w:tr>
      <w:tr w:rsidR="00721DCE" w:rsidRPr="003164FC" w:rsidTr="00721D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3 599,5</w:t>
            </w:r>
          </w:p>
        </w:tc>
      </w:tr>
      <w:tr w:rsidR="00721DCE" w:rsidRPr="003164FC" w:rsidTr="00721DC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261,4</w:t>
            </w:r>
          </w:p>
        </w:tc>
      </w:tr>
      <w:tr w:rsidR="00721DCE" w:rsidRPr="003164FC" w:rsidTr="00721DC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</w:tr>
      <w:tr w:rsidR="00721DCE" w:rsidRPr="003164FC" w:rsidTr="00721DCE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12.1.00.28180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721DCE" w:rsidRPr="003164FC" w:rsidTr="00721DC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721DCE" w:rsidRPr="003164FC" w:rsidTr="00721DC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450,7</w:t>
            </w:r>
          </w:p>
        </w:tc>
      </w:tr>
      <w:tr w:rsidR="00721DCE" w:rsidRPr="003164FC" w:rsidTr="00721DC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721DCE" w:rsidRPr="003164FC" w:rsidTr="00721DC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21DCE" w:rsidRPr="003164FC" w:rsidTr="00721DC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21DCE" w:rsidRPr="003164FC" w:rsidTr="00721DC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360,1</w:t>
            </w:r>
          </w:p>
        </w:tc>
      </w:tr>
      <w:tr w:rsidR="00721DCE" w:rsidRPr="003164FC" w:rsidTr="00721DCE">
        <w:trPr>
          <w:trHeight w:val="1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721DCE" w:rsidRPr="003164FC" w:rsidTr="00721DC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721DCE" w:rsidRPr="003164FC" w:rsidTr="00721DC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721DCE" w:rsidRPr="003164FC" w:rsidTr="00721DC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721DCE" w:rsidRPr="003164FC" w:rsidTr="00721DC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27,0</w:t>
            </w:r>
          </w:p>
        </w:tc>
      </w:tr>
      <w:tr w:rsidR="00721DCE" w:rsidRPr="003164FC" w:rsidTr="00721DC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721DCE" w:rsidRPr="003164FC" w:rsidTr="00721DC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721DCE" w:rsidRPr="003164FC" w:rsidTr="00721DC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21DCE" w:rsidRPr="003164FC" w:rsidTr="00721DC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2 732,1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210,6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4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</w:tr>
      <w:tr w:rsidR="00721DCE" w:rsidRPr="003164FC" w:rsidTr="00721DC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</w:tr>
      <w:tr w:rsidR="00721DCE" w:rsidRPr="003164FC" w:rsidTr="00721DCE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</w:tr>
      <w:tr w:rsidR="00721DCE" w:rsidRPr="003164FC" w:rsidTr="00721DC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1 408,4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1 180,9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04.1.00.28260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1 165,9</w:t>
            </w:r>
          </w:p>
        </w:tc>
      </w:tr>
      <w:tr w:rsidR="00721DCE" w:rsidRPr="003164FC" w:rsidTr="00721DC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745,9</w:t>
            </w:r>
          </w:p>
        </w:tc>
      </w:tr>
      <w:tr w:rsidR="00721DCE" w:rsidRPr="003164FC" w:rsidTr="00721DC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</w:t>
            </w:r>
          </w:p>
        </w:tc>
      </w:tr>
      <w:tr w:rsidR="00721DCE" w:rsidRPr="003164FC" w:rsidTr="00721DC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1 247,0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1 247,0</w:t>
            </w:r>
          </w:p>
        </w:tc>
      </w:tr>
      <w:tr w:rsidR="00721DCE" w:rsidRPr="003164FC" w:rsidTr="00721DC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1 247,0</w:t>
            </w:r>
          </w:p>
        </w:tc>
      </w:tr>
      <w:tr w:rsidR="00721DCE" w:rsidRPr="003164FC" w:rsidTr="00721DCE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721DCE" w:rsidRPr="003164FC" w:rsidTr="00721DC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7 201,9</w:t>
            </w:r>
          </w:p>
        </w:tc>
      </w:tr>
    </w:tbl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64FC">
        <w:rPr>
          <w:rFonts w:ascii="Times New Roman" w:hAnsi="Times New Roman"/>
          <w:sz w:val="28"/>
          <w:szCs w:val="28"/>
        </w:rPr>
        <w:t xml:space="preserve">         </w:t>
      </w: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21DCE" w:rsidRPr="003164FC" w:rsidRDefault="00721DCE" w:rsidP="00721D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64FC">
        <w:rPr>
          <w:rFonts w:ascii="Times New Roman" w:hAnsi="Times New Roman"/>
          <w:sz w:val="28"/>
          <w:szCs w:val="28"/>
        </w:rPr>
        <w:t>5) Приложение 9 «Ведомственная структура расходов местного бюджета на  2021 год и плановый период 2022 и 2023 годов» изложить в следующей редакции:</w:t>
      </w:r>
    </w:p>
    <w:p w:rsidR="00721DCE" w:rsidRPr="003164FC" w:rsidRDefault="00721DCE" w:rsidP="0072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sz w:val="28"/>
          <w:szCs w:val="28"/>
        </w:rPr>
        <w:t>Приложение 9</w:t>
      </w:r>
      <w:r w:rsidRPr="003164FC">
        <w:rPr>
          <w:rFonts w:ascii="Times New Roman" w:hAnsi="Times New Roman" w:cs="Times New Roman"/>
          <w:sz w:val="28"/>
          <w:szCs w:val="28"/>
        </w:rPr>
        <w:br/>
        <w:t xml:space="preserve">к  решению Собрания депутатов </w:t>
      </w:r>
      <w:r w:rsidRPr="003164FC">
        <w:rPr>
          <w:rFonts w:ascii="Times New Roman" w:hAnsi="Times New Roman" w:cs="Times New Roman"/>
          <w:sz w:val="28"/>
          <w:szCs w:val="28"/>
        </w:rPr>
        <w:br/>
        <w:t>Жуковского сельского поселения</w:t>
      </w:r>
      <w:r w:rsidRPr="003164FC">
        <w:rPr>
          <w:rFonts w:ascii="Times New Roman" w:hAnsi="Times New Roman" w:cs="Times New Roman"/>
          <w:sz w:val="28"/>
          <w:szCs w:val="28"/>
        </w:rPr>
        <w:br/>
        <w:t xml:space="preserve">«О  бюджете Жуковского сельского </w:t>
      </w:r>
      <w:r w:rsidRPr="003164FC">
        <w:rPr>
          <w:rFonts w:ascii="Times New Roman" w:hAnsi="Times New Roman" w:cs="Times New Roman"/>
          <w:sz w:val="28"/>
          <w:szCs w:val="28"/>
        </w:rPr>
        <w:br/>
        <w:t xml:space="preserve">поселения Дубовского района на 2021 год </w:t>
      </w:r>
      <w:r w:rsidRPr="003164FC">
        <w:rPr>
          <w:rFonts w:ascii="Times New Roman" w:hAnsi="Times New Roman" w:cs="Times New Roman"/>
          <w:sz w:val="28"/>
          <w:szCs w:val="28"/>
        </w:rPr>
        <w:br/>
        <w:t>и на  плановый период 2022 и 2023 годов»</w:t>
      </w:r>
    </w:p>
    <w:p w:rsidR="00721DCE" w:rsidRPr="003164FC" w:rsidRDefault="00721DCE" w:rsidP="0072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4FC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</w:t>
      </w:r>
    </w:p>
    <w:p w:rsidR="00721DCE" w:rsidRPr="003164FC" w:rsidRDefault="00721DCE" w:rsidP="00721DCE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4FC">
        <w:rPr>
          <w:rFonts w:ascii="Times New Roman" w:hAnsi="Times New Roman" w:cs="Times New Roman"/>
          <w:b/>
          <w:color w:val="000000"/>
          <w:sz w:val="28"/>
          <w:szCs w:val="28"/>
        </w:rPr>
        <w:t>на 2021 год и на плановый период 2022 и 2023 годов</w:t>
      </w: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721DCE" w:rsidRPr="003164FC" w:rsidTr="00721DCE">
        <w:trPr>
          <w:trHeight w:val="57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2021 </w:t>
            </w: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2022 </w:t>
            </w: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2023 </w:t>
            </w: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г.</w:t>
            </w:r>
          </w:p>
        </w:tc>
      </w:tr>
      <w:tr w:rsidR="00721DCE" w:rsidRPr="003164FC" w:rsidTr="00721DCE">
        <w:trPr>
          <w:trHeight w:val="57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7 201,9</w:t>
            </w:r>
          </w:p>
        </w:tc>
      </w:tr>
      <w:tr w:rsidR="00721DCE" w:rsidRPr="003164FC" w:rsidTr="00721DCE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3 599,5</w:t>
            </w:r>
          </w:p>
        </w:tc>
      </w:tr>
      <w:tr w:rsidR="00721DCE" w:rsidRPr="003164FC" w:rsidTr="00721DCE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261,4</w:t>
            </w:r>
          </w:p>
        </w:tc>
      </w:tr>
      <w:tr w:rsidR="00721DCE" w:rsidRPr="003164FC" w:rsidTr="00721DCE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721DCE" w:rsidRPr="003164FC" w:rsidTr="00721DCE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12.1.00.28180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21DCE" w:rsidRPr="003164FC" w:rsidTr="00721DCE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1DCE" w:rsidRPr="003164FC" w:rsidTr="00721DC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  <w:tr w:rsidR="00721DCE" w:rsidRPr="003164FC" w:rsidTr="00721DCE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21DCE" w:rsidRPr="003164FC" w:rsidTr="00721DCE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721DCE" w:rsidRPr="003164FC" w:rsidTr="00721DCE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органов местного самоуправления Жуковского сельского поселения (Специальные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360,1</w:t>
            </w:r>
          </w:p>
        </w:tc>
      </w:tr>
      <w:tr w:rsidR="00721DCE" w:rsidRPr="003164FC" w:rsidTr="00721DCE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</w:tr>
      <w:tr w:rsidR="00721DCE" w:rsidRPr="003164FC" w:rsidTr="00721DCE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</w:tr>
      <w:tr w:rsidR="00721DCE" w:rsidRPr="003164FC" w:rsidTr="00721DCE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</w:tr>
      <w:tr w:rsidR="00721DCE" w:rsidRPr="003164FC" w:rsidTr="00721DCE">
        <w:trPr>
          <w:trHeight w:val="4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721DCE" w:rsidRPr="003164FC" w:rsidTr="00721DCE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08.1.00.S3350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</w:tr>
      <w:tr w:rsidR="00721DCE" w:rsidRPr="003164FC" w:rsidTr="00721DCE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</w:tr>
      <w:tr w:rsidR="00721DCE" w:rsidRPr="003164FC" w:rsidTr="00721DCE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745,9</w:t>
            </w:r>
          </w:p>
        </w:tc>
      </w:tr>
      <w:tr w:rsidR="00721DCE" w:rsidRPr="003164FC" w:rsidTr="00721DCE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305,0</w:t>
            </w:r>
          </w:p>
        </w:tc>
      </w:tr>
      <w:tr w:rsidR="00721DCE" w:rsidRPr="003164FC" w:rsidTr="00721DCE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721DCE" w:rsidRPr="003164FC" w:rsidTr="00721DCE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1 247,0</w:t>
            </w:r>
          </w:p>
        </w:tc>
      </w:tr>
      <w:tr w:rsidR="00721DCE" w:rsidRPr="003164FC" w:rsidTr="00721DCE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</w:t>
            </w:r>
          </w:p>
        </w:tc>
      </w:tr>
      <w:tr w:rsidR="00721DCE" w:rsidRPr="003164FC" w:rsidTr="00721DCE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7 201,9</w:t>
            </w:r>
          </w:p>
        </w:tc>
      </w:tr>
    </w:tbl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164FC">
        <w:rPr>
          <w:rFonts w:ascii="Times New Roman" w:hAnsi="Times New Roman"/>
          <w:sz w:val="28"/>
          <w:szCs w:val="28"/>
        </w:rPr>
        <w:t>6) приложение 10 «</w:t>
      </w:r>
      <w:r w:rsidRPr="003164FC"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Жуковского сельского поселения и       </w:t>
      </w:r>
      <w:proofErr w:type="spellStart"/>
      <w:r w:rsidRPr="003164FC">
        <w:rPr>
          <w:rFonts w:ascii="Times New Roman" w:hAnsi="Times New Roman"/>
          <w:bCs/>
          <w:color w:val="000000"/>
          <w:sz w:val="28"/>
          <w:szCs w:val="28"/>
        </w:rPr>
        <w:t>непрограммным</w:t>
      </w:r>
      <w:proofErr w:type="spellEnd"/>
      <w:r w:rsidRPr="003164FC">
        <w:rPr>
          <w:rFonts w:ascii="Times New Roman" w:hAnsi="Times New Roman"/>
          <w:bCs/>
          <w:color w:val="000000"/>
          <w:sz w:val="28"/>
          <w:szCs w:val="28"/>
        </w:rPr>
        <w:t xml:space="preserve"> направлениям деятельности), группам и подгруппам видов                     расходов, разделам, подразделам классификации расходов местного бюджета                   на 2021 год и плановый период 2022 и 2023 годов</w:t>
      </w:r>
      <w:r w:rsidRPr="003164F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721DCE" w:rsidRPr="003164FC" w:rsidTr="00721DCE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«Приложение 10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  решению Собрания депутатов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Жуковского сельского поселения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«О  бюджете Жуковского сельского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поселения Дубовского района на 2021 год </w:t>
            </w: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на плановый период 2022 и 2023 годов»</w:t>
            </w:r>
          </w:p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Жуковского  сельского поселения и </w:t>
            </w:r>
            <w:proofErr w:type="spellStart"/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 и 2023 годов</w:t>
            </w:r>
          </w:p>
        </w:tc>
      </w:tr>
    </w:tbl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396"/>
        <w:gridCol w:w="1842"/>
        <w:gridCol w:w="646"/>
        <w:gridCol w:w="531"/>
        <w:gridCol w:w="605"/>
        <w:gridCol w:w="1092"/>
        <w:gridCol w:w="913"/>
        <w:gridCol w:w="913"/>
      </w:tblGrid>
      <w:tr w:rsidR="00721DCE" w:rsidRPr="003164FC" w:rsidTr="00721DCE">
        <w:trPr>
          <w:trHeight w:val="57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г.</w:t>
            </w:r>
          </w:p>
        </w:tc>
      </w:tr>
      <w:tr w:rsidR="00721DCE" w:rsidRPr="003164FC" w:rsidTr="00721DCE">
        <w:trPr>
          <w:trHeight w:val="57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1DCE" w:rsidRPr="003164FC" w:rsidTr="00721DCE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7 201,9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1 247,0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1 247,0</w:t>
            </w:r>
          </w:p>
        </w:tc>
      </w:tr>
      <w:tr w:rsidR="00721DCE" w:rsidRPr="003164FC" w:rsidTr="00721DCE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1 247,0</w:t>
            </w:r>
          </w:p>
        </w:tc>
      </w:tr>
      <w:tr w:rsidR="00721DCE" w:rsidRPr="003164FC" w:rsidTr="00721DCE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Жуковского сельского поселения "Социальная поддержка граждан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"Социальная поддержка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721DCE" w:rsidRPr="003164FC" w:rsidTr="00721DCE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721DCE" w:rsidRPr="003164FC" w:rsidTr="00721DCE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4 223,5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1 080,9</w:t>
            </w:r>
          </w:p>
        </w:tc>
      </w:tr>
      <w:tr w:rsidR="00721DCE" w:rsidRPr="003164FC" w:rsidTr="00721DCE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3 377,1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760,9</w:t>
            </w:r>
          </w:p>
        </w:tc>
      </w:tr>
      <w:tr w:rsidR="00721DCE" w:rsidRPr="003164FC" w:rsidTr="00721DCE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3 362,1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745,9</w:t>
            </w:r>
          </w:p>
        </w:tc>
      </w:tr>
      <w:tr w:rsidR="00721DCE" w:rsidRPr="003164FC" w:rsidTr="00721DCE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721DCE" w:rsidRPr="003164FC" w:rsidTr="00721DCE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721DCE" w:rsidRPr="003164FC" w:rsidTr="00721DCE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21DCE" w:rsidRPr="003164FC" w:rsidTr="00721DCE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21DCE" w:rsidRPr="003164FC" w:rsidTr="00721DCE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21DCE" w:rsidRPr="003164FC" w:rsidTr="00721DCE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21DCE" w:rsidRPr="003164FC" w:rsidTr="00721DCE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721DCE" w:rsidRPr="003164FC" w:rsidTr="00721DCE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721DCE" w:rsidRPr="003164FC" w:rsidTr="00721DCE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Жуковского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водохозяйственного комплекса"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26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08.1.00.S3350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210,6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199,8</w:t>
            </w:r>
          </w:p>
        </w:tc>
      </w:tr>
      <w:tr w:rsidR="00721DCE" w:rsidRPr="003164FC" w:rsidTr="00721DCE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</w:tr>
      <w:tr w:rsidR="00721DCE" w:rsidRPr="003164FC" w:rsidTr="00721DCE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3 975,5</w:t>
            </w:r>
          </w:p>
        </w:tc>
      </w:tr>
      <w:tr w:rsidR="00721DCE" w:rsidRPr="003164FC" w:rsidTr="00721DCE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муниципального управления и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</w:tr>
      <w:tr w:rsidR="00721DCE" w:rsidRPr="003164FC" w:rsidTr="00721DCE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721DCE" w:rsidRPr="003164FC" w:rsidTr="00721DCE">
        <w:trPr>
          <w:trHeight w:val="27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нужд) </w:t>
            </w:r>
          </w:p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721DCE" w:rsidRPr="003164FC" w:rsidTr="00721DCE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721DCE" w:rsidRPr="003164FC" w:rsidTr="00721DCE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4 987,7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3 874,9</w:t>
            </w:r>
          </w:p>
        </w:tc>
      </w:tr>
      <w:tr w:rsidR="00721DCE" w:rsidRPr="003164FC" w:rsidTr="00721DCE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3 599,5</w:t>
            </w:r>
          </w:p>
        </w:tc>
      </w:tr>
      <w:tr w:rsidR="00721DCE" w:rsidRPr="003164FC" w:rsidTr="00721DCE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1 030,4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261,4</w:t>
            </w:r>
          </w:p>
        </w:tc>
      </w:tr>
      <w:tr w:rsidR="00721DCE" w:rsidRPr="003164FC" w:rsidTr="00721DCE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721DCE" w:rsidRPr="003164FC" w:rsidTr="00721DCE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1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"</w:t>
            </w:r>
            <w:proofErr w:type="spellStart"/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721DCE" w:rsidRPr="003164FC" w:rsidTr="00721DCE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"Энергосбережение и повышение энергетической эффективности в Жуковском сельском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21DCE" w:rsidRPr="003164FC" w:rsidTr="00721DCE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12.1.00.28180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Программа "Управление и распоряжение муниципальным имуществом в Жуковском сельском поселении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1DCE" w:rsidRPr="003164FC" w:rsidTr="00721DCE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21DCE" w:rsidRPr="003164FC" w:rsidTr="00721DCE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Расходы на обеспечение деятельности органа местного самоуправления Администрации Жуковского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460,9</w:t>
            </w:r>
          </w:p>
        </w:tc>
      </w:tr>
      <w:tr w:rsidR="00721DCE" w:rsidRPr="003164FC" w:rsidTr="00721DCE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460,9</w:t>
            </w:r>
          </w:p>
        </w:tc>
      </w:tr>
      <w:tr w:rsidR="00721DCE" w:rsidRPr="003164FC" w:rsidTr="00721DCE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Жуковского сельского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721DCE" w:rsidRPr="003164FC" w:rsidTr="00721DCE">
        <w:trPr>
          <w:trHeight w:val="20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721DCE" w:rsidRPr="003164FC" w:rsidTr="00721DCE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21DCE" w:rsidRPr="003164FC" w:rsidTr="00721DCE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по иным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360,1</w:t>
            </w:r>
          </w:p>
        </w:tc>
      </w:tr>
      <w:tr w:rsidR="00721DCE" w:rsidRPr="003164FC" w:rsidTr="00721DCE">
        <w:trPr>
          <w:trHeight w:val="10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64F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1DCE" w:rsidRPr="003164FC" w:rsidTr="00721DCE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DCE" w:rsidRPr="003164FC" w:rsidRDefault="00721DCE" w:rsidP="00721D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64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7 201,9</w:t>
            </w:r>
          </w:p>
        </w:tc>
      </w:tr>
    </w:tbl>
    <w:p w:rsidR="00721DCE" w:rsidRPr="003164FC" w:rsidRDefault="00721DCE" w:rsidP="00721DC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4FC">
        <w:rPr>
          <w:rFonts w:ascii="Times New Roman" w:hAnsi="Times New Roman" w:cs="Times New Roman"/>
          <w:sz w:val="28"/>
          <w:szCs w:val="28"/>
        </w:rPr>
        <w:t>7.Настоящее решение вступает в силу со дня его официального                          опубликования.</w:t>
      </w:r>
    </w:p>
    <w:p w:rsidR="00721DCE" w:rsidRPr="003164FC" w:rsidRDefault="00721DCE" w:rsidP="00721D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64FC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721DCE" w:rsidRPr="003164FC" w:rsidRDefault="00721DCE" w:rsidP="00721DC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164FC">
        <w:rPr>
          <w:rFonts w:ascii="Times New Roman" w:hAnsi="Times New Roman"/>
          <w:sz w:val="28"/>
          <w:szCs w:val="28"/>
        </w:rPr>
        <w:t xml:space="preserve">глава Жуковского сельского поселения                               В.А. Гущин                                           </w:t>
      </w:r>
    </w:p>
    <w:p w:rsidR="00020F0B" w:rsidRPr="00CB0B27" w:rsidRDefault="00020F0B" w:rsidP="00020F0B">
      <w:pPr>
        <w:rPr>
          <w:rFonts w:ascii="Times New Roman" w:hAnsi="Times New Roman" w:cs="Times New Roman"/>
          <w:sz w:val="28"/>
          <w:szCs w:val="28"/>
        </w:rPr>
      </w:pP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Pr="004C29C0" w:rsidRDefault="00755B75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755B75">
              <w:rPr>
                <w:sz w:val="16"/>
                <w:szCs w:val="16"/>
              </w:rPr>
              <w:t xml:space="preserve">го сельского поселения   </w:t>
            </w:r>
            <w:r w:rsidR="00721DCE">
              <w:rPr>
                <w:sz w:val="16"/>
                <w:szCs w:val="16"/>
              </w:rPr>
              <w:t xml:space="preserve">   « 24</w:t>
            </w:r>
            <w:r>
              <w:rPr>
                <w:sz w:val="16"/>
                <w:szCs w:val="16"/>
              </w:rPr>
              <w:t xml:space="preserve">»  </w:t>
            </w:r>
            <w:r w:rsidR="00A47CB8">
              <w:rPr>
                <w:sz w:val="16"/>
                <w:szCs w:val="16"/>
              </w:rPr>
              <w:t>мая</w:t>
            </w:r>
            <w:r w:rsidR="006511DA">
              <w:rPr>
                <w:sz w:val="16"/>
                <w:szCs w:val="16"/>
              </w:rPr>
              <w:t xml:space="preserve"> </w:t>
            </w:r>
            <w:r w:rsidR="00A47CB8">
              <w:rPr>
                <w:sz w:val="16"/>
                <w:szCs w:val="16"/>
              </w:rPr>
              <w:t xml:space="preserve"> </w:t>
            </w:r>
            <w:r w:rsidR="0061751C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sectPr w:rsidR="0063052A" w:rsidSect="00273443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3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BF6331"/>
    <w:multiLevelType w:val="hybridMultilevel"/>
    <w:tmpl w:val="7E9A4C4C"/>
    <w:lvl w:ilvl="0" w:tplc="618E1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DF"/>
    <w:multiLevelType w:val="multilevel"/>
    <w:tmpl w:val="7C22AE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49136D7"/>
    <w:multiLevelType w:val="hybridMultilevel"/>
    <w:tmpl w:val="0720A184"/>
    <w:lvl w:ilvl="0" w:tplc="E814D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7CC14E5"/>
    <w:multiLevelType w:val="hybridMultilevel"/>
    <w:tmpl w:val="60F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75"/>
    <w:multiLevelType w:val="hybridMultilevel"/>
    <w:tmpl w:val="FBA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312"/>
    <w:multiLevelType w:val="multilevel"/>
    <w:tmpl w:val="4FA4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2B6C3E"/>
    <w:multiLevelType w:val="hybridMultilevel"/>
    <w:tmpl w:val="FC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B0374"/>
    <w:multiLevelType w:val="multilevel"/>
    <w:tmpl w:val="2D9032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3D1511F"/>
    <w:multiLevelType w:val="multilevel"/>
    <w:tmpl w:val="B554F6A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266D702C"/>
    <w:multiLevelType w:val="multilevel"/>
    <w:tmpl w:val="0FB0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2312E7D"/>
    <w:multiLevelType w:val="multilevel"/>
    <w:tmpl w:val="5FC09D9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3">
    <w:nsid w:val="326C2653"/>
    <w:multiLevelType w:val="multilevel"/>
    <w:tmpl w:val="F1F4C1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9326DF8"/>
    <w:multiLevelType w:val="hybridMultilevel"/>
    <w:tmpl w:val="36F25BB6"/>
    <w:lvl w:ilvl="0" w:tplc="40DCBD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F520F"/>
    <w:multiLevelType w:val="hybridMultilevel"/>
    <w:tmpl w:val="F4DA1A92"/>
    <w:lvl w:ilvl="0" w:tplc="0419000F">
      <w:start w:val="1"/>
      <w:numFmt w:val="decimal"/>
      <w:lvlText w:val="%1."/>
      <w:lvlJc w:val="left"/>
      <w:pPr>
        <w:tabs>
          <w:tab w:val="num" w:pos="6690"/>
        </w:tabs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10"/>
        </w:tabs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30"/>
        </w:tabs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50"/>
        </w:tabs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70"/>
        </w:tabs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90"/>
        </w:tabs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10"/>
        </w:tabs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30"/>
        </w:tabs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50"/>
        </w:tabs>
        <w:ind w:left="12450" w:hanging="180"/>
      </w:pPr>
    </w:lvl>
  </w:abstractNum>
  <w:abstractNum w:abstractNumId="26">
    <w:nsid w:val="3DD72499"/>
    <w:multiLevelType w:val="hybridMultilevel"/>
    <w:tmpl w:val="B868E14E"/>
    <w:lvl w:ilvl="0" w:tplc="D30621D2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C82949"/>
    <w:multiLevelType w:val="multilevel"/>
    <w:tmpl w:val="39722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48801216"/>
    <w:multiLevelType w:val="hybridMultilevel"/>
    <w:tmpl w:val="F82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5035508A"/>
    <w:multiLevelType w:val="hybridMultilevel"/>
    <w:tmpl w:val="AF6C4EB6"/>
    <w:lvl w:ilvl="0" w:tplc="B396161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10C7D9B"/>
    <w:multiLevelType w:val="hybridMultilevel"/>
    <w:tmpl w:val="7C8C8DA4"/>
    <w:lvl w:ilvl="0" w:tplc="A73EA2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2B23667"/>
    <w:multiLevelType w:val="multilevel"/>
    <w:tmpl w:val="A2BEF0A6"/>
    <w:lvl w:ilvl="0">
      <w:start w:val="9"/>
      <w:numFmt w:val="decimal"/>
      <w:lvlText w:val="%1."/>
      <w:lvlJc w:val="left"/>
      <w:pPr>
        <w:tabs>
          <w:tab w:val="num" w:pos="486"/>
        </w:tabs>
        <w:ind w:left="486" w:hanging="486"/>
      </w:p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5CB3785E"/>
    <w:multiLevelType w:val="multilevel"/>
    <w:tmpl w:val="0F6266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5F03454D"/>
    <w:multiLevelType w:val="multilevel"/>
    <w:tmpl w:val="B30E9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11645C0"/>
    <w:multiLevelType w:val="multilevel"/>
    <w:tmpl w:val="0584D6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61DE605D"/>
    <w:multiLevelType w:val="hybridMultilevel"/>
    <w:tmpl w:val="DDBCFF14"/>
    <w:lvl w:ilvl="0" w:tplc="DE3405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61FE21D2"/>
    <w:multiLevelType w:val="multilevel"/>
    <w:tmpl w:val="3DA6688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66691667"/>
    <w:multiLevelType w:val="hybridMultilevel"/>
    <w:tmpl w:val="7612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446C29"/>
    <w:multiLevelType w:val="multilevel"/>
    <w:tmpl w:val="1AE424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5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0983667"/>
    <w:multiLevelType w:val="hybridMultilevel"/>
    <w:tmpl w:val="1382C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5"/>
  </w:num>
  <w:num w:numId="5">
    <w:abstractNumId w:val="25"/>
  </w:num>
  <w:num w:numId="6">
    <w:abstractNumId w:val="29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"/>
  </w:num>
  <w:num w:numId="38">
    <w:abstractNumId w:val="8"/>
  </w:num>
  <w:num w:numId="39">
    <w:abstractNumId w:val="32"/>
  </w:num>
  <w:num w:numId="40">
    <w:abstractNumId w:val="10"/>
  </w:num>
  <w:num w:numId="41">
    <w:abstractNumId w:val="46"/>
  </w:num>
  <w:num w:numId="42">
    <w:abstractNumId w:val="42"/>
  </w:num>
  <w:num w:numId="43">
    <w:abstractNumId w:val="26"/>
  </w:num>
  <w:num w:numId="44">
    <w:abstractNumId w:val="48"/>
  </w:num>
  <w:num w:numId="45">
    <w:abstractNumId w:val="47"/>
  </w:num>
  <w:num w:numId="46">
    <w:abstractNumId w:val="14"/>
  </w:num>
  <w:num w:numId="47">
    <w:abstractNumId w:val="21"/>
  </w:num>
  <w:num w:numId="48">
    <w:abstractNumId w:val="28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7814"/>
    <w:rsid w:val="00005F5E"/>
    <w:rsid w:val="00020F0B"/>
    <w:rsid w:val="00040F1D"/>
    <w:rsid w:val="000748B4"/>
    <w:rsid w:val="000A3246"/>
    <w:rsid w:val="000A3436"/>
    <w:rsid w:val="000A4690"/>
    <w:rsid w:val="000F2C90"/>
    <w:rsid w:val="000F3C8B"/>
    <w:rsid w:val="00116785"/>
    <w:rsid w:val="0015577E"/>
    <w:rsid w:val="00185DA6"/>
    <w:rsid w:val="00195488"/>
    <w:rsid w:val="001B0269"/>
    <w:rsid w:val="002237EE"/>
    <w:rsid w:val="00246B0B"/>
    <w:rsid w:val="0025614B"/>
    <w:rsid w:val="0025675D"/>
    <w:rsid w:val="00271D00"/>
    <w:rsid w:val="00273443"/>
    <w:rsid w:val="00290C2B"/>
    <w:rsid w:val="002B0134"/>
    <w:rsid w:val="002B406A"/>
    <w:rsid w:val="002B7133"/>
    <w:rsid w:val="002E5C1F"/>
    <w:rsid w:val="0031386B"/>
    <w:rsid w:val="00372639"/>
    <w:rsid w:val="00374DCA"/>
    <w:rsid w:val="003857BD"/>
    <w:rsid w:val="003B4210"/>
    <w:rsid w:val="003E01CF"/>
    <w:rsid w:val="00423A12"/>
    <w:rsid w:val="0043147B"/>
    <w:rsid w:val="00447370"/>
    <w:rsid w:val="00450ACE"/>
    <w:rsid w:val="004B373A"/>
    <w:rsid w:val="004C29C0"/>
    <w:rsid w:val="00506F35"/>
    <w:rsid w:val="00561E4E"/>
    <w:rsid w:val="0058321C"/>
    <w:rsid w:val="005C3E15"/>
    <w:rsid w:val="005D5E10"/>
    <w:rsid w:val="005D6D63"/>
    <w:rsid w:val="005E7EE6"/>
    <w:rsid w:val="005F668D"/>
    <w:rsid w:val="00600FF2"/>
    <w:rsid w:val="00614969"/>
    <w:rsid w:val="0061751C"/>
    <w:rsid w:val="0063052A"/>
    <w:rsid w:val="006511DA"/>
    <w:rsid w:val="00670636"/>
    <w:rsid w:val="006812BB"/>
    <w:rsid w:val="00687649"/>
    <w:rsid w:val="006E7412"/>
    <w:rsid w:val="00703B0E"/>
    <w:rsid w:val="007105C2"/>
    <w:rsid w:val="00721DCE"/>
    <w:rsid w:val="00744073"/>
    <w:rsid w:val="00755B75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95ADD"/>
    <w:rsid w:val="008C7E7B"/>
    <w:rsid w:val="0090659B"/>
    <w:rsid w:val="00967521"/>
    <w:rsid w:val="0099506E"/>
    <w:rsid w:val="009A367D"/>
    <w:rsid w:val="009B10A2"/>
    <w:rsid w:val="009B1E28"/>
    <w:rsid w:val="009E3E0B"/>
    <w:rsid w:val="00A40C39"/>
    <w:rsid w:val="00A47CB8"/>
    <w:rsid w:val="00A647A9"/>
    <w:rsid w:val="00AA51F2"/>
    <w:rsid w:val="00B040CB"/>
    <w:rsid w:val="00B1003D"/>
    <w:rsid w:val="00B200B6"/>
    <w:rsid w:val="00B52AF2"/>
    <w:rsid w:val="00B539A6"/>
    <w:rsid w:val="00B87EFE"/>
    <w:rsid w:val="00BA46CF"/>
    <w:rsid w:val="00BD69A8"/>
    <w:rsid w:val="00BE7519"/>
    <w:rsid w:val="00C028D2"/>
    <w:rsid w:val="00C32484"/>
    <w:rsid w:val="00C83B48"/>
    <w:rsid w:val="00CC2C81"/>
    <w:rsid w:val="00D23C92"/>
    <w:rsid w:val="00D27167"/>
    <w:rsid w:val="00D67D7E"/>
    <w:rsid w:val="00D97BA0"/>
    <w:rsid w:val="00DE57CF"/>
    <w:rsid w:val="00E024CA"/>
    <w:rsid w:val="00E256D2"/>
    <w:rsid w:val="00E4519B"/>
    <w:rsid w:val="00E96038"/>
    <w:rsid w:val="00ED306A"/>
    <w:rsid w:val="00EF2537"/>
    <w:rsid w:val="00F457B7"/>
    <w:rsid w:val="00F46570"/>
    <w:rsid w:val="00F637BA"/>
    <w:rsid w:val="00F779A8"/>
    <w:rsid w:val="00F77ABA"/>
    <w:rsid w:val="00F83938"/>
    <w:rsid w:val="00F868B6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020F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7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465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46570"/>
  </w:style>
  <w:style w:type="paragraph" w:styleId="ab">
    <w:name w:val="endnote text"/>
    <w:basedOn w:val="a"/>
    <w:link w:val="ac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5F5E"/>
    <w:rPr>
      <w:sz w:val="16"/>
      <w:szCs w:val="16"/>
    </w:rPr>
  </w:style>
  <w:style w:type="paragraph" w:styleId="23">
    <w:name w:val="Body Text Indent 2"/>
    <w:basedOn w:val="a"/>
    <w:link w:val="24"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Plain Text"/>
    <w:basedOn w:val="a"/>
    <w:link w:val="af1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1">
    <w:name w:val="Текст Знак"/>
    <w:basedOn w:val="a0"/>
    <w:link w:val="af0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E7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BE75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020F0B"/>
    <w:rPr>
      <w:rFonts w:ascii="Arial" w:eastAsia="Times New Roman" w:hAnsi="Arial" w:cs="Arial"/>
      <w:b/>
      <w:bCs/>
      <w:sz w:val="26"/>
      <w:szCs w:val="26"/>
    </w:rPr>
  </w:style>
  <w:style w:type="paragraph" w:styleId="af2">
    <w:name w:val="Title"/>
    <w:basedOn w:val="a"/>
    <w:link w:val="af3"/>
    <w:qFormat/>
    <w:rsid w:val="00020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020F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20F0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020F0B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020F0B"/>
  </w:style>
  <w:style w:type="paragraph" w:styleId="33">
    <w:name w:val="Body Text Indent 3"/>
    <w:basedOn w:val="a"/>
    <w:link w:val="34"/>
    <w:rsid w:val="00020F0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Block Text"/>
    <w:basedOn w:val="a"/>
    <w:rsid w:val="00020F0B"/>
    <w:pPr>
      <w:spacing w:after="0" w:line="240" w:lineRule="auto"/>
      <w:ind w:left="1140" w:right="-3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2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ADD"/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721D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Hyperlink"/>
    <w:rsid w:val="00721DCE"/>
    <w:rPr>
      <w:color w:val="0000FF"/>
      <w:u w:val="single"/>
    </w:rPr>
  </w:style>
  <w:style w:type="character" w:customStyle="1" w:styleId="pre">
    <w:name w:val="pre"/>
    <w:rsid w:val="00721DCE"/>
  </w:style>
  <w:style w:type="character" w:customStyle="1" w:styleId="afb">
    <w:name w:val="Гипертекстовая ссылка"/>
    <w:uiPriority w:val="99"/>
    <w:rsid w:val="00721DCE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8497</Words>
  <Characters>48436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56820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24</cp:revision>
  <cp:lastPrinted>2021-05-24T09:19:00Z</cp:lastPrinted>
  <dcterms:created xsi:type="dcterms:W3CDTF">2012-05-03T06:26:00Z</dcterms:created>
  <dcterms:modified xsi:type="dcterms:W3CDTF">2021-05-24T10:00:00Z</dcterms:modified>
</cp:coreProperties>
</file>